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457" w:rsidRPr="006D2457" w:rsidRDefault="006D2457" w:rsidP="006D2457">
      <w:pPr>
        <w:jc w:val="center"/>
        <w:rPr>
          <w:rFonts w:cs="Times New Roman"/>
          <w:b/>
          <w:noProof w:val="0"/>
        </w:rPr>
      </w:pPr>
      <w:bookmarkStart w:id="0" w:name="_GoBack"/>
      <w:bookmarkEnd w:id="0"/>
      <w:r w:rsidRPr="006D2457">
        <w:rPr>
          <w:rFonts w:cs="Times New Roman"/>
          <w:b/>
        </w:rPr>
        <w:t>BKAM 2013 MANAGEMENT ACCOUNTING I (A162)</w:t>
      </w:r>
    </w:p>
    <w:p w:rsidR="006D2457" w:rsidRPr="006D2457" w:rsidRDefault="006D2457" w:rsidP="006D2457">
      <w:pPr>
        <w:jc w:val="center"/>
        <w:rPr>
          <w:rFonts w:cs="Times New Roman"/>
          <w:b/>
        </w:rPr>
      </w:pPr>
      <w:r w:rsidRPr="006D2457">
        <w:rPr>
          <w:rFonts w:cs="Times New Roman"/>
          <w:b/>
        </w:rPr>
        <w:t>TUTORIAL TOPIC 4 JOB ORDER COSTING</w:t>
      </w:r>
    </w:p>
    <w:p w:rsidR="006D2457" w:rsidRPr="006D2457" w:rsidRDefault="006D2457" w:rsidP="006D2457">
      <w:pPr>
        <w:jc w:val="center"/>
        <w:rPr>
          <w:rFonts w:cs="Times New Roman"/>
          <w:b/>
        </w:rPr>
      </w:pPr>
      <w:r w:rsidRPr="006D2457">
        <w:rPr>
          <w:rFonts w:cs="Times New Roman"/>
          <w:b/>
        </w:rPr>
        <w:t xml:space="preserve">DUE DATE:  </w:t>
      </w:r>
    </w:p>
    <w:p w:rsidR="006D2457" w:rsidRPr="006D2457" w:rsidRDefault="006D2457" w:rsidP="005C5380">
      <w:pPr>
        <w:rPr>
          <w:rFonts w:cs="Times New Roman"/>
          <w:b/>
          <w:bCs/>
        </w:rPr>
      </w:pPr>
    </w:p>
    <w:p w:rsidR="006D2457" w:rsidRPr="006D2457" w:rsidRDefault="006D2457" w:rsidP="005C5380">
      <w:pPr>
        <w:rPr>
          <w:rFonts w:cs="Times New Roman"/>
          <w:b/>
          <w:bCs/>
        </w:rPr>
      </w:pPr>
    </w:p>
    <w:p w:rsidR="005C5380" w:rsidRPr="006D2457" w:rsidRDefault="005C5380" w:rsidP="005C5380">
      <w:pPr>
        <w:rPr>
          <w:rFonts w:cs="Times New Roman"/>
          <w:b/>
          <w:bCs/>
        </w:rPr>
      </w:pPr>
      <w:r w:rsidRPr="006D2457">
        <w:rPr>
          <w:rFonts w:cs="Times New Roman"/>
          <w:b/>
          <w:bCs/>
        </w:rPr>
        <w:t>QUESTION 1 (20 MARKS: 36 MINUTES)</w:t>
      </w:r>
    </w:p>
    <w:p w:rsidR="005C5380" w:rsidRPr="006D2457" w:rsidRDefault="005C5380" w:rsidP="005C5380">
      <w:pPr>
        <w:jc w:val="both"/>
        <w:rPr>
          <w:rFonts w:cs="Times New Roman"/>
        </w:rPr>
      </w:pPr>
    </w:p>
    <w:p w:rsidR="005C5380" w:rsidRPr="006D2457" w:rsidRDefault="005C5380" w:rsidP="005C5380">
      <w:pPr>
        <w:jc w:val="both"/>
        <w:rPr>
          <w:rFonts w:cs="Times New Roman"/>
        </w:rPr>
      </w:pPr>
      <w:r w:rsidRPr="006D2457">
        <w:rPr>
          <w:rFonts w:cs="Times New Roman"/>
        </w:rPr>
        <w:t xml:space="preserve">Pok Rey Sdn. Bhd. (PRSB) is using a job-order costing based on normal costing system. PRSB has two operating departments that all jobs pass through, Assembly Department and Machining Department. Following are the estimated and actual data for the year 2015: </w:t>
      </w:r>
    </w:p>
    <w:p w:rsidR="005C5380" w:rsidRPr="006D2457" w:rsidRDefault="005C5380" w:rsidP="005C5380">
      <w:pPr>
        <w:jc w:val="both"/>
        <w:rPr>
          <w:rFonts w:cs="Times New Roman"/>
        </w:rPr>
      </w:pPr>
    </w:p>
    <w:tbl>
      <w:tblPr>
        <w:tblStyle w:val="TableGrid"/>
        <w:tblW w:w="0" w:type="auto"/>
        <w:tblLook w:val="04A0" w:firstRow="1" w:lastRow="0" w:firstColumn="1" w:lastColumn="0" w:noHBand="0" w:noVBand="1"/>
      </w:tblPr>
      <w:tblGrid>
        <w:gridCol w:w="4253"/>
        <w:gridCol w:w="2553"/>
        <w:gridCol w:w="2554"/>
      </w:tblGrid>
      <w:tr w:rsidR="005C5380" w:rsidRPr="006D2457" w:rsidTr="001E6F0A">
        <w:tc>
          <w:tcPr>
            <w:tcW w:w="4253" w:type="dxa"/>
            <w:tcBorders>
              <w:top w:val="single" w:sz="4" w:space="0" w:color="auto"/>
              <w:left w:val="nil"/>
              <w:bottom w:val="single" w:sz="4" w:space="0" w:color="000000" w:themeColor="text1"/>
              <w:right w:val="nil"/>
            </w:tcBorders>
          </w:tcPr>
          <w:p w:rsidR="005C5380" w:rsidRPr="006D2457" w:rsidRDefault="005C5380" w:rsidP="001E6F0A">
            <w:pPr>
              <w:jc w:val="both"/>
              <w:rPr>
                <w:rFonts w:cs="Times New Roman"/>
                <w:b/>
              </w:rPr>
            </w:pPr>
          </w:p>
        </w:tc>
        <w:tc>
          <w:tcPr>
            <w:tcW w:w="2553" w:type="dxa"/>
            <w:tcBorders>
              <w:top w:val="single" w:sz="4" w:space="0" w:color="auto"/>
              <w:left w:val="nil"/>
              <w:bottom w:val="single" w:sz="4" w:space="0" w:color="000000" w:themeColor="text1"/>
              <w:right w:val="nil"/>
            </w:tcBorders>
          </w:tcPr>
          <w:p w:rsidR="005C5380" w:rsidRPr="006D2457" w:rsidRDefault="005C5380" w:rsidP="001E6F0A">
            <w:pPr>
              <w:jc w:val="center"/>
              <w:rPr>
                <w:rFonts w:cs="Times New Roman"/>
                <w:b/>
              </w:rPr>
            </w:pPr>
            <w:r w:rsidRPr="006D2457">
              <w:rPr>
                <w:rFonts w:cs="Times New Roman"/>
                <w:b/>
              </w:rPr>
              <w:t xml:space="preserve">Assembly </w:t>
            </w:r>
          </w:p>
          <w:p w:rsidR="005C5380" w:rsidRPr="006D2457" w:rsidRDefault="005C5380" w:rsidP="001E6F0A">
            <w:pPr>
              <w:jc w:val="center"/>
              <w:rPr>
                <w:rFonts w:cs="Times New Roman"/>
                <w:b/>
              </w:rPr>
            </w:pPr>
            <w:r w:rsidRPr="006D2457">
              <w:rPr>
                <w:rFonts w:cs="Times New Roman"/>
                <w:b/>
              </w:rPr>
              <w:t>Department</w:t>
            </w:r>
          </w:p>
        </w:tc>
        <w:tc>
          <w:tcPr>
            <w:tcW w:w="2554" w:type="dxa"/>
            <w:tcBorders>
              <w:top w:val="single" w:sz="4" w:space="0" w:color="auto"/>
              <w:left w:val="nil"/>
              <w:bottom w:val="single" w:sz="4" w:space="0" w:color="000000" w:themeColor="text1"/>
              <w:right w:val="nil"/>
            </w:tcBorders>
          </w:tcPr>
          <w:p w:rsidR="005C5380" w:rsidRPr="006D2457" w:rsidRDefault="005C5380" w:rsidP="001E6F0A">
            <w:pPr>
              <w:jc w:val="center"/>
              <w:rPr>
                <w:rFonts w:cs="Times New Roman"/>
                <w:b/>
              </w:rPr>
            </w:pPr>
            <w:r w:rsidRPr="006D2457">
              <w:rPr>
                <w:rFonts w:cs="Times New Roman"/>
                <w:b/>
              </w:rPr>
              <w:t>Machining Department</w:t>
            </w:r>
          </w:p>
        </w:tc>
      </w:tr>
      <w:tr w:rsidR="005C5380" w:rsidRPr="006D2457" w:rsidTr="001E6F0A">
        <w:tc>
          <w:tcPr>
            <w:tcW w:w="4253" w:type="dxa"/>
            <w:tcBorders>
              <w:left w:val="nil"/>
              <w:bottom w:val="nil"/>
              <w:right w:val="nil"/>
            </w:tcBorders>
          </w:tcPr>
          <w:p w:rsidR="005C5380" w:rsidRPr="006D2457" w:rsidRDefault="005C5380" w:rsidP="001E6F0A">
            <w:pPr>
              <w:jc w:val="both"/>
              <w:rPr>
                <w:rFonts w:cs="Times New Roman"/>
              </w:rPr>
            </w:pPr>
            <w:r w:rsidRPr="006D2457">
              <w:rPr>
                <w:rFonts w:cs="Times New Roman"/>
              </w:rPr>
              <w:t>Estimated manufacturing overhead (RM)</w:t>
            </w:r>
          </w:p>
        </w:tc>
        <w:tc>
          <w:tcPr>
            <w:tcW w:w="2553" w:type="dxa"/>
            <w:tcBorders>
              <w:left w:val="nil"/>
              <w:bottom w:val="nil"/>
              <w:right w:val="nil"/>
            </w:tcBorders>
          </w:tcPr>
          <w:p w:rsidR="005C5380" w:rsidRPr="006D2457" w:rsidRDefault="005C5380" w:rsidP="001E6F0A">
            <w:pPr>
              <w:ind w:right="744"/>
              <w:jc w:val="right"/>
              <w:rPr>
                <w:rFonts w:cs="Times New Roman"/>
              </w:rPr>
            </w:pPr>
            <w:r w:rsidRPr="006D2457">
              <w:rPr>
                <w:rFonts w:cs="Times New Roman"/>
              </w:rPr>
              <w:t>200,000</w:t>
            </w:r>
          </w:p>
        </w:tc>
        <w:tc>
          <w:tcPr>
            <w:tcW w:w="2554" w:type="dxa"/>
            <w:tcBorders>
              <w:left w:val="nil"/>
              <w:bottom w:val="nil"/>
              <w:right w:val="nil"/>
            </w:tcBorders>
          </w:tcPr>
          <w:p w:rsidR="005C5380" w:rsidRPr="006D2457" w:rsidRDefault="005C5380" w:rsidP="001E6F0A">
            <w:pPr>
              <w:ind w:right="747"/>
              <w:jc w:val="right"/>
              <w:rPr>
                <w:rFonts w:cs="Times New Roman"/>
              </w:rPr>
            </w:pPr>
            <w:r w:rsidRPr="006D2457">
              <w:rPr>
                <w:rFonts w:cs="Times New Roman"/>
              </w:rPr>
              <w:t>700,000</w:t>
            </w:r>
          </w:p>
        </w:tc>
      </w:tr>
      <w:tr w:rsidR="005C5380" w:rsidRPr="006D2457" w:rsidTr="001E6F0A">
        <w:tc>
          <w:tcPr>
            <w:tcW w:w="4253" w:type="dxa"/>
            <w:tcBorders>
              <w:top w:val="nil"/>
              <w:left w:val="nil"/>
              <w:bottom w:val="nil"/>
              <w:right w:val="nil"/>
            </w:tcBorders>
          </w:tcPr>
          <w:p w:rsidR="005C5380" w:rsidRPr="006D2457" w:rsidRDefault="005C5380" w:rsidP="001E6F0A">
            <w:pPr>
              <w:jc w:val="both"/>
              <w:rPr>
                <w:rFonts w:cs="Times New Roman"/>
              </w:rPr>
            </w:pPr>
            <w:r w:rsidRPr="006D2457">
              <w:rPr>
                <w:rFonts w:cs="Times New Roman"/>
              </w:rPr>
              <w:t>Actual manufacturing overhead (RM)</w:t>
            </w:r>
          </w:p>
        </w:tc>
        <w:tc>
          <w:tcPr>
            <w:tcW w:w="2553" w:type="dxa"/>
            <w:tcBorders>
              <w:top w:val="nil"/>
              <w:left w:val="nil"/>
              <w:bottom w:val="nil"/>
              <w:right w:val="nil"/>
            </w:tcBorders>
          </w:tcPr>
          <w:p w:rsidR="005C5380" w:rsidRPr="006D2457" w:rsidRDefault="005C5380" w:rsidP="001E6F0A">
            <w:pPr>
              <w:ind w:right="744"/>
              <w:jc w:val="right"/>
              <w:rPr>
                <w:rFonts w:cs="Times New Roman"/>
              </w:rPr>
            </w:pPr>
            <w:r w:rsidRPr="006D2457">
              <w:rPr>
                <w:rFonts w:cs="Times New Roman"/>
              </w:rPr>
              <w:t>220,000</w:t>
            </w:r>
          </w:p>
        </w:tc>
        <w:tc>
          <w:tcPr>
            <w:tcW w:w="2554" w:type="dxa"/>
            <w:tcBorders>
              <w:top w:val="nil"/>
              <w:left w:val="nil"/>
              <w:bottom w:val="nil"/>
              <w:right w:val="nil"/>
            </w:tcBorders>
          </w:tcPr>
          <w:p w:rsidR="005C5380" w:rsidRPr="006D2457" w:rsidRDefault="005C5380" w:rsidP="001E6F0A">
            <w:pPr>
              <w:ind w:right="747"/>
              <w:jc w:val="right"/>
              <w:rPr>
                <w:rFonts w:cs="Times New Roman"/>
              </w:rPr>
            </w:pPr>
            <w:r w:rsidRPr="006D2457">
              <w:rPr>
                <w:rFonts w:cs="Times New Roman"/>
              </w:rPr>
              <w:t>690,000</w:t>
            </w:r>
          </w:p>
        </w:tc>
      </w:tr>
      <w:tr w:rsidR="005C5380" w:rsidRPr="006D2457" w:rsidTr="001E6F0A">
        <w:tc>
          <w:tcPr>
            <w:tcW w:w="4253" w:type="dxa"/>
            <w:tcBorders>
              <w:top w:val="nil"/>
              <w:left w:val="nil"/>
              <w:bottom w:val="nil"/>
              <w:right w:val="nil"/>
            </w:tcBorders>
          </w:tcPr>
          <w:p w:rsidR="005C5380" w:rsidRPr="006D2457" w:rsidRDefault="005C5380" w:rsidP="001E6F0A">
            <w:pPr>
              <w:jc w:val="both"/>
              <w:rPr>
                <w:rFonts w:cs="Times New Roman"/>
              </w:rPr>
            </w:pPr>
            <w:r w:rsidRPr="006D2457">
              <w:rPr>
                <w:rFonts w:cs="Times New Roman"/>
              </w:rPr>
              <w:t>Estimated direct labour hours (DLH)</w:t>
            </w:r>
          </w:p>
        </w:tc>
        <w:tc>
          <w:tcPr>
            <w:tcW w:w="2553" w:type="dxa"/>
            <w:tcBorders>
              <w:top w:val="nil"/>
              <w:left w:val="nil"/>
              <w:bottom w:val="nil"/>
              <w:right w:val="nil"/>
            </w:tcBorders>
          </w:tcPr>
          <w:p w:rsidR="005C5380" w:rsidRPr="006D2457" w:rsidRDefault="005C5380" w:rsidP="001E6F0A">
            <w:pPr>
              <w:ind w:right="744"/>
              <w:jc w:val="right"/>
              <w:rPr>
                <w:rFonts w:cs="Times New Roman"/>
              </w:rPr>
            </w:pPr>
            <w:r w:rsidRPr="006D2457">
              <w:rPr>
                <w:rFonts w:cs="Times New Roman"/>
              </w:rPr>
              <w:t>100,000</w:t>
            </w:r>
          </w:p>
        </w:tc>
        <w:tc>
          <w:tcPr>
            <w:tcW w:w="2554" w:type="dxa"/>
            <w:tcBorders>
              <w:top w:val="nil"/>
              <w:left w:val="nil"/>
              <w:bottom w:val="nil"/>
              <w:right w:val="nil"/>
            </w:tcBorders>
          </w:tcPr>
          <w:p w:rsidR="005C5380" w:rsidRPr="006D2457" w:rsidRDefault="005C5380" w:rsidP="001E6F0A">
            <w:pPr>
              <w:ind w:right="747"/>
              <w:jc w:val="right"/>
              <w:rPr>
                <w:rFonts w:cs="Times New Roman"/>
              </w:rPr>
            </w:pPr>
            <w:r w:rsidRPr="006D2457">
              <w:rPr>
                <w:rFonts w:cs="Times New Roman"/>
              </w:rPr>
              <w:t>20,000</w:t>
            </w:r>
          </w:p>
        </w:tc>
      </w:tr>
      <w:tr w:rsidR="005C5380" w:rsidRPr="006D2457" w:rsidTr="001E6F0A">
        <w:tc>
          <w:tcPr>
            <w:tcW w:w="4253" w:type="dxa"/>
            <w:tcBorders>
              <w:top w:val="nil"/>
              <w:left w:val="nil"/>
              <w:bottom w:val="nil"/>
              <w:right w:val="nil"/>
            </w:tcBorders>
          </w:tcPr>
          <w:p w:rsidR="005C5380" w:rsidRPr="006D2457" w:rsidRDefault="005C5380" w:rsidP="001E6F0A">
            <w:pPr>
              <w:jc w:val="both"/>
              <w:rPr>
                <w:rFonts w:cs="Times New Roman"/>
              </w:rPr>
            </w:pPr>
            <w:r w:rsidRPr="006D2457">
              <w:rPr>
                <w:rFonts w:cs="Times New Roman"/>
              </w:rPr>
              <w:t>Estimated machine hours (MH)</w:t>
            </w:r>
          </w:p>
        </w:tc>
        <w:tc>
          <w:tcPr>
            <w:tcW w:w="2553" w:type="dxa"/>
            <w:tcBorders>
              <w:top w:val="nil"/>
              <w:left w:val="nil"/>
              <w:bottom w:val="nil"/>
              <w:right w:val="nil"/>
            </w:tcBorders>
          </w:tcPr>
          <w:p w:rsidR="005C5380" w:rsidRPr="006D2457" w:rsidRDefault="005C5380" w:rsidP="001E6F0A">
            <w:pPr>
              <w:ind w:right="744"/>
              <w:jc w:val="right"/>
              <w:rPr>
                <w:rFonts w:cs="Times New Roman"/>
              </w:rPr>
            </w:pPr>
            <w:r w:rsidRPr="006D2457">
              <w:rPr>
                <w:rFonts w:cs="Times New Roman"/>
              </w:rPr>
              <w:t>20,000</w:t>
            </w:r>
          </w:p>
        </w:tc>
        <w:tc>
          <w:tcPr>
            <w:tcW w:w="2554" w:type="dxa"/>
            <w:tcBorders>
              <w:top w:val="nil"/>
              <w:left w:val="nil"/>
              <w:bottom w:val="nil"/>
              <w:right w:val="nil"/>
            </w:tcBorders>
          </w:tcPr>
          <w:p w:rsidR="005C5380" w:rsidRPr="006D2457" w:rsidRDefault="005C5380" w:rsidP="001E6F0A">
            <w:pPr>
              <w:ind w:right="747"/>
              <w:jc w:val="right"/>
              <w:rPr>
                <w:rFonts w:cs="Times New Roman"/>
              </w:rPr>
            </w:pPr>
            <w:r w:rsidRPr="006D2457">
              <w:rPr>
                <w:rFonts w:cs="Times New Roman"/>
              </w:rPr>
              <w:t>100,000</w:t>
            </w:r>
          </w:p>
        </w:tc>
      </w:tr>
      <w:tr w:rsidR="005C5380" w:rsidRPr="006D2457" w:rsidTr="001E6F0A">
        <w:tc>
          <w:tcPr>
            <w:tcW w:w="4253" w:type="dxa"/>
            <w:tcBorders>
              <w:top w:val="nil"/>
              <w:left w:val="nil"/>
              <w:bottom w:val="nil"/>
              <w:right w:val="nil"/>
            </w:tcBorders>
          </w:tcPr>
          <w:p w:rsidR="005C5380" w:rsidRPr="006D2457" w:rsidRDefault="005C5380" w:rsidP="001E6F0A">
            <w:pPr>
              <w:jc w:val="both"/>
              <w:rPr>
                <w:rFonts w:cs="Times New Roman"/>
              </w:rPr>
            </w:pPr>
            <w:r w:rsidRPr="006D2457">
              <w:rPr>
                <w:rFonts w:cs="Times New Roman"/>
              </w:rPr>
              <w:t>Actual direct labour hours (DLH)</w:t>
            </w:r>
          </w:p>
        </w:tc>
        <w:tc>
          <w:tcPr>
            <w:tcW w:w="2553" w:type="dxa"/>
            <w:tcBorders>
              <w:top w:val="nil"/>
              <w:left w:val="nil"/>
              <w:bottom w:val="nil"/>
              <w:right w:val="nil"/>
            </w:tcBorders>
          </w:tcPr>
          <w:p w:rsidR="005C5380" w:rsidRPr="006D2457" w:rsidRDefault="005C5380" w:rsidP="001E6F0A">
            <w:pPr>
              <w:ind w:right="744"/>
              <w:jc w:val="right"/>
              <w:rPr>
                <w:rFonts w:cs="Times New Roman"/>
              </w:rPr>
            </w:pPr>
            <w:r w:rsidRPr="006D2457">
              <w:rPr>
                <w:rFonts w:cs="Times New Roman"/>
              </w:rPr>
              <w:t>102,000</w:t>
            </w:r>
          </w:p>
        </w:tc>
        <w:tc>
          <w:tcPr>
            <w:tcW w:w="2554" w:type="dxa"/>
            <w:tcBorders>
              <w:top w:val="nil"/>
              <w:left w:val="nil"/>
              <w:bottom w:val="nil"/>
              <w:right w:val="nil"/>
            </w:tcBorders>
          </w:tcPr>
          <w:p w:rsidR="005C5380" w:rsidRPr="006D2457" w:rsidRDefault="005C5380" w:rsidP="001E6F0A">
            <w:pPr>
              <w:ind w:right="747"/>
              <w:jc w:val="right"/>
              <w:rPr>
                <w:rFonts w:cs="Times New Roman"/>
              </w:rPr>
            </w:pPr>
            <w:r w:rsidRPr="006D2457">
              <w:rPr>
                <w:rFonts w:cs="Times New Roman"/>
              </w:rPr>
              <w:t>18,000</w:t>
            </w:r>
          </w:p>
        </w:tc>
      </w:tr>
      <w:tr w:rsidR="005C5380" w:rsidRPr="006D2457" w:rsidTr="001E6F0A">
        <w:tc>
          <w:tcPr>
            <w:tcW w:w="4253" w:type="dxa"/>
            <w:tcBorders>
              <w:top w:val="nil"/>
              <w:left w:val="nil"/>
              <w:bottom w:val="single" w:sz="4" w:space="0" w:color="000000" w:themeColor="text1"/>
              <w:right w:val="nil"/>
            </w:tcBorders>
          </w:tcPr>
          <w:p w:rsidR="005C5380" w:rsidRPr="006D2457" w:rsidRDefault="005C5380" w:rsidP="001E6F0A">
            <w:pPr>
              <w:jc w:val="both"/>
              <w:rPr>
                <w:rFonts w:cs="Times New Roman"/>
              </w:rPr>
            </w:pPr>
            <w:r w:rsidRPr="006D2457">
              <w:rPr>
                <w:rFonts w:cs="Times New Roman"/>
              </w:rPr>
              <w:t>Actual machine hours (MH)</w:t>
            </w:r>
          </w:p>
        </w:tc>
        <w:tc>
          <w:tcPr>
            <w:tcW w:w="2553" w:type="dxa"/>
            <w:tcBorders>
              <w:top w:val="nil"/>
              <w:left w:val="nil"/>
              <w:bottom w:val="single" w:sz="4" w:space="0" w:color="000000" w:themeColor="text1"/>
              <w:right w:val="nil"/>
            </w:tcBorders>
          </w:tcPr>
          <w:p w:rsidR="005C5380" w:rsidRPr="006D2457" w:rsidRDefault="005C5380" w:rsidP="001E6F0A">
            <w:pPr>
              <w:ind w:right="744"/>
              <w:jc w:val="right"/>
              <w:rPr>
                <w:rFonts w:cs="Times New Roman"/>
              </w:rPr>
            </w:pPr>
            <w:r w:rsidRPr="006D2457">
              <w:rPr>
                <w:rFonts w:cs="Times New Roman"/>
              </w:rPr>
              <w:t>21,000</w:t>
            </w:r>
          </w:p>
        </w:tc>
        <w:tc>
          <w:tcPr>
            <w:tcW w:w="2554" w:type="dxa"/>
            <w:tcBorders>
              <w:top w:val="nil"/>
              <w:left w:val="nil"/>
              <w:bottom w:val="single" w:sz="4" w:space="0" w:color="000000" w:themeColor="text1"/>
              <w:right w:val="nil"/>
            </w:tcBorders>
          </w:tcPr>
          <w:p w:rsidR="005C5380" w:rsidRPr="006D2457" w:rsidRDefault="005C5380" w:rsidP="001E6F0A">
            <w:pPr>
              <w:ind w:right="747"/>
              <w:jc w:val="right"/>
              <w:rPr>
                <w:rFonts w:cs="Times New Roman"/>
              </w:rPr>
            </w:pPr>
            <w:r w:rsidRPr="006D2457">
              <w:rPr>
                <w:rFonts w:cs="Times New Roman"/>
              </w:rPr>
              <w:t>104,000</w:t>
            </w:r>
          </w:p>
        </w:tc>
      </w:tr>
    </w:tbl>
    <w:p w:rsidR="005C5380" w:rsidRPr="006D2457" w:rsidRDefault="005C5380" w:rsidP="005C5380">
      <w:pPr>
        <w:jc w:val="both"/>
        <w:rPr>
          <w:rFonts w:cs="Times New Roman"/>
        </w:rPr>
      </w:pPr>
    </w:p>
    <w:p w:rsidR="005C5380" w:rsidRPr="006D2457" w:rsidRDefault="005C5380" w:rsidP="005C5380">
      <w:pPr>
        <w:jc w:val="both"/>
        <w:rPr>
          <w:rFonts w:cs="Times New Roman"/>
        </w:rPr>
      </w:pPr>
      <w:r w:rsidRPr="006D2457">
        <w:rPr>
          <w:rFonts w:cs="Times New Roman"/>
        </w:rPr>
        <w:t>Data for Job 3112 that completed during the year 2015 as follows:</w:t>
      </w:r>
    </w:p>
    <w:p w:rsidR="005C5380" w:rsidRPr="006D2457" w:rsidRDefault="005C5380" w:rsidP="005C5380">
      <w:pPr>
        <w:jc w:val="both"/>
        <w:rPr>
          <w:rFonts w:cs="Times New Roman"/>
        </w:rPr>
      </w:pPr>
    </w:p>
    <w:tbl>
      <w:tblPr>
        <w:tblStyle w:val="TableGrid"/>
        <w:tblW w:w="0" w:type="auto"/>
        <w:tblLook w:val="04A0" w:firstRow="1" w:lastRow="0" w:firstColumn="1" w:lastColumn="0" w:noHBand="0" w:noVBand="1"/>
      </w:tblPr>
      <w:tblGrid>
        <w:gridCol w:w="4968"/>
        <w:gridCol w:w="1980"/>
      </w:tblGrid>
      <w:tr w:rsidR="005C5380" w:rsidRPr="006D2457" w:rsidTr="001E6F0A">
        <w:tc>
          <w:tcPr>
            <w:tcW w:w="4968" w:type="dxa"/>
            <w:tcBorders>
              <w:top w:val="single" w:sz="4" w:space="0" w:color="auto"/>
              <w:left w:val="nil"/>
              <w:bottom w:val="single" w:sz="4" w:space="0" w:color="000000" w:themeColor="text1"/>
              <w:right w:val="nil"/>
            </w:tcBorders>
          </w:tcPr>
          <w:p w:rsidR="005C5380" w:rsidRPr="006D2457" w:rsidRDefault="005C5380" w:rsidP="001E6F0A">
            <w:pPr>
              <w:jc w:val="both"/>
              <w:rPr>
                <w:rFonts w:cs="Times New Roman"/>
                <w:b/>
              </w:rPr>
            </w:pPr>
          </w:p>
        </w:tc>
        <w:tc>
          <w:tcPr>
            <w:tcW w:w="1980" w:type="dxa"/>
            <w:tcBorders>
              <w:top w:val="single" w:sz="4" w:space="0" w:color="auto"/>
              <w:left w:val="nil"/>
              <w:bottom w:val="single" w:sz="4" w:space="0" w:color="000000" w:themeColor="text1"/>
              <w:right w:val="nil"/>
            </w:tcBorders>
          </w:tcPr>
          <w:p w:rsidR="005C5380" w:rsidRPr="006D2457" w:rsidRDefault="005C5380" w:rsidP="001E6F0A">
            <w:pPr>
              <w:ind w:right="319"/>
              <w:jc w:val="right"/>
              <w:rPr>
                <w:rFonts w:cs="Times New Roman"/>
                <w:b/>
              </w:rPr>
            </w:pPr>
            <w:r w:rsidRPr="006D2457">
              <w:rPr>
                <w:rFonts w:cs="Times New Roman"/>
                <w:b/>
              </w:rPr>
              <w:t>Job 3112</w:t>
            </w:r>
          </w:p>
        </w:tc>
      </w:tr>
      <w:tr w:rsidR="005C5380" w:rsidRPr="006D2457" w:rsidTr="001E6F0A">
        <w:tc>
          <w:tcPr>
            <w:tcW w:w="4968" w:type="dxa"/>
            <w:tcBorders>
              <w:left w:val="nil"/>
              <w:bottom w:val="nil"/>
              <w:right w:val="nil"/>
            </w:tcBorders>
          </w:tcPr>
          <w:p w:rsidR="005C5380" w:rsidRPr="006D2457" w:rsidRDefault="005C5380" w:rsidP="001E6F0A">
            <w:pPr>
              <w:jc w:val="both"/>
              <w:rPr>
                <w:rFonts w:cs="Times New Roman"/>
              </w:rPr>
            </w:pPr>
            <w:r w:rsidRPr="006D2457">
              <w:rPr>
                <w:rFonts w:cs="Times New Roman"/>
              </w:rPr>
              <w:t>Direct materials costs</w:t>
            </w:r>
          </w:p>
        </w:tc>
        <w:tc>
          <w:tcPr>
            <w:tcW w:w="1980" w:type="dxa"/>
            <w:tcBorders>
              <w:left w:val="nil"/>
              <w:bottom w:val="nil"/>
              <w:right w:val="nil"/>
            </w:tcBorders>
          </w:tcPr>
          <w:p w:rsidR="005C5380" w:rsidRPr="006D2457" w:rsidRDefault="005C5380" w:rsidP="001E6F0A">
            <w:pPr>
              <w:ind w:right="319"/>
              <w:jc w:val="right"/>
              <w:rPr>
                <w:rFonts w:cs="Times New Roman"/>
              </w:rPr>
            </w:pPr>
            <w:r w:rsidRPr="006D2457">
              <w:rPr>
                <w:rFonts w:cs="Times New Roman"/>
              </w:rPr>
              <w:t>RM240,000</w:t>
            </w:r>
          </w:p>
        </w:tc>
      </w:tr>
      <w:tr w:rsidR="005C5380" w:rsidRPr="006D2457" w:rsidTr="001E6F0A">
        <w:tc>
          <w:tcPr>
            <w:tcW w:w="4968" w:type="dxa"/>
            <w:tcBorders>
              <w:top w:val="nil"/>
              <w:left w:val="nil"/>
              <w:bottom w:val="nil"/>
              <w:right w:val="nil"/>
            </w:tcBorders>
          </w:tcPr>
          <w:p w:rsidR="005C5380" w:rsidRPr="006D2457" w:rsidRDefault="005C5380" w:rsidP="001E6F0A">
            <w:pPr>
              <w:jc w:val="both"/>
              <w:rPr>
                <w:rFonts w:cs="Times New Roman"/>
              </w:rPr>
            </w:pPr>
            <w:r w:rsidRPr="006D2457">
              <w:rPr>
                <w:rFonts w:cs="Times New Roman"/>
              </w:rPr>
              <w:t>Direct labour costs:</w:t>
            </w:r>
          </w:p>
        </w:tc>
        <w:tc>
          <w:tcPr>
            <w:tcW w:w="1980" w:type="dxa"/>
            <w:tcBorders>
              <w:top w:val="nil"/>
              <w:left w:val="nil"/>
              <w:bottom w:val="nil"/>
              <w:right w:val="nil"/>
            </w:tcBorders>
          </w:tcPr>
          <w:p w:rsidR="005C5380" w:rsidRPr="006D2457" w:rsidRDefault="005C5380" w:rsidP="001E6F0A">
            <w:pPr>
              <w:ind w:right="319"/>
              <w:jc w:val="right"/>
              <w:rPr>
                <w:rFonts w:cs="Times New Roman"/>
              </w:rPr>
            </w:pPr>
          </w:p>
        </w:tc>
      </w:tr>
      <w:tr w:rsidR="005C5380" w:rsidRPr="006D2457" w:rsidTr="001E6F0A">
        <w:tc>
          <w:tcPr>
            <w:tcW w:w="4968" w:type="dxa"/>
            <w:tcBorders>
              <w:top w:val="nil"/>
              <w:left w:val="nil"/>
              <w:bottom w:val="nil"/>
              <w:right w:val="nil"/>
            </w:tcBorders>
          </w:tcPr>
          <w:p w:rsidR="005C5380" w:rsidRPr="006D2457" w:rsidRDefault="005C5380" w:rsidP="001E6F0A">
            <w:pPr>
              <w:jc w:val="both"/>
              <w:rPr>
                <w:rFonts w:cs="Times New Roman"/>
              </w:rPr>
            </w:pPr>
            <w:r w:rsidRPr="006D2457">
              <w:rPr>
                <w:rFonts w:cs="Times New Roman"/>
              </w:rPr>
              <w:t xml:space="preserve">    Assembly Department (12,000 hours @ RM15)</w:t>
            </w:r>
          </w:p>
        </w:tc>
        <w:tc>
          <w:tcPr>
            <w:tcW w:w="1980" w:type="dxa"/>
            <w:tcBorders>
              <w:top w:val="nil"/>
              <w:left w:val="nil"/>
              <w:bottom w:val="nil"/>
              <w:right w:val="nil"/>
            </w:tcBorders>
          </w:tcPr>
          <w:p w:rsidR="005C5380" w:rsidRPr="006D2457" w:rsidRDefault="005C5380" w:rsidP="001E6F0A">
            <w:pPr>
              <w:ind w:right="319"/>
              <w:jc w:val="right"/>
              <w:rPr>
                <w:rFonts w:cs="Times New Roman"/>
              </w:rPr>
            </w:pPr>
            <w:r w:rsidRPr="006D2457">
              <w:rPr>
                <w:rFonts w:cs="Times New Roman"/>
              </w:rPr>
              <w:t>RM180,000</w:t>
            </w:r>
          </w:p>
        </w:tc>
      </w:tr>
      <w:tr w:rsidR="005C5380" w:rsidRPr="006D2457" w:rsidTr="001E6F0A">
        <w:tc>
          <w:tcPr>
            <w:tcW w:w="4968" w:type="dxa"/>
            <w:tcBorders>
              <w:top w:val="nil"/>
              <w:left w:val="nil"/>
              <w:bottom w:val="nil"/>
              <w:right w:val="nil"/>
            </w:tcBorders>
          </w:tcPr>
          <w:p w:rsidR="005C5380" w:rsidRPr="006D2457" w:rsidRDefault="005C5380" w:rsidP="001E6F0A">
            <w:pPr>
              <w:jc w:val="both"/>
              <w:rPr>
                <w:rFonts w:cs="Times New Roman"/>
              </w:rPr>
            </w:pPr>
            <w:r w:rsidRPr="006D2457">
              <w:rPr>
                <w:rFonts w:cs="Times New Roman"/>
              </w:rPr>
              <w:t xml:space="preserve">    Machining Department (2,400 hours @ RM15)</w:t>
            </w:r>
          </w:p>
        </w:tc>
        <w:tc>
          <w:tcPr>
            <w:tcW w:w="1980" w:type="dxa"/>
            <w:tcBorders>
              <w:top w:val="nil"/>
              <w:left w:val="nil"/>
              <w:bottom w:val="nil"/>
              <w:right w:val="nil"/>
            </w:tcBorders>
          </w:tcPr>
          <w:p w:rsidR="005C5380" w:rsidRPr="006D2457" w:rsidRDefault="005C5380" w:rsidP="001E6F0A">
            <w:pPr>
              <w:ind w:right="319"/>
              <w:jc w:val="right"/>
              <w:rPr>
                <w:rFonts w:cs="Times New Roman"/>
              </w:rPr>
            </w:pPr>
            <w:r w:rsidRPr="006D2457">
              <w:rPr>
                <w:rFonts w:cs="Times New Roman"/>
              </w:rPr>
              <w:t>RM36,000</w:t>
            </w:r>
          </w:p>
        </w:tc>
      </w:tr>
      <w:tr w:rsidR="005C5380" w:rsidRPr="006D2457" w:rsidTr="001E6F0A">
        <w:tc>
          <w:tcPr>
            <w:tcW w:w="4968" w:type="dxa"/>
            <w:tcBorders>
              <w:top w:val="nil"/>
              <w:left w:val="nil"/>
              <w:bottom w:val="nil"/>
              <w:right w:val="nil"/>
            </w:tcBorders>
          </w:tcPr>
          <w:p w:rsidR="005C5380" w:rsidRPr="006D2457" w:rsidRDefault="005C5380" w:rsidP="001E6F0A">
            <w:pPr>
              <w:jc w:val="both"/>
              <w:rPr>
                <w:rFonts w:cs="Times New Roman"/>
              </w:rPr>
            </w:pPr>
            <w:r w:rsidRPr="006D2457">
              <w:rPr>
                <w:rFonts w:cs="Times New Roman"/>
              </w:rPr>
              <w:t>Machine hours used:</w:t>
            </w:r>
          </w:p>
        </w:tc>
        <w:tc>
          <w:tcPr>
            <w:tcW w:w="1980" w:type="dxa"/>
            <w:tcBorders>
              <w:top w:val="nil"/>
              <w:left w:val="nil"/>
              <w:bottom w:val="nil"/>
              <w:right w:val="nil"/>
            </w:tcBorders>
          </w:tcPr>
          <w:p w:rsidR="005C5380" w:rsidRPr="006D2457" w:rsidRDefault="005C5380" w:rsidP="001E6F0A">
            <w:pPr>
              <w:ind w:right="319"/>
              <w:jc w:val="right"/>
              <w:rPr>
                <w:rFonts w:cs="Times New Roman"/>
              </w:rPr>
            </w:pPr>
          </w:p>
        </w:tc>
      </w:tr>
      <w:tr w:rsidR="005C5380" w:rsidRPr="006D2457" w:rsidTr="001E6F0A">
        <w:tc>
          <w:tcPr>
            <w:tcW w:w="4968" w:type="dxa"/>
            <w:tcBorders>
              <w:top w:val="nil"/>
              <w:left w:val="nil"/>
              <w:bottom w:val="nil"/>
              <w:right w:val="nil"/>
            </w:tcBorders>
          </w:tcPr>
          <w:p w:rsidR="005C5380" w:rsidRPr="006D2457" w:rsidRDefault="005C5380" w:rsidP="001E6F0A">
            <w:pPr>
              <w:jc w:val="both"/>
              <w:rPr>
                <w:rFonts w:cs="Times New Roman"/>
              </w:rPr>
            </w:pPr>
            <w:r w:rsidRPr="006D2457">
              <w:rPr>
                <w:rFonts w:cs="Times New Roman"/>
              </w:rPr>
              <w:t xml:space="preserve">    Assembly Department</w:t>
            </w:r>
          </w:p>
        </w:tc>
        <w:tc>
          <w:tcPr>
            <w:tcW w:w="1980" w:type="dxa"/>
            <w:tcBorders>
              <w:top w:val="nil"/>
              <w:left w:val="nil"/>
              <w:bottom w:val="nil"/>
              <w:right w:val="nil"/>
            </w:tcBorders>
          </w:tcPr>
          <w:p w:rsidR="005C5380" w:rsidRPr="006D2457" w:rsidRDefault="005C5380" w:rsidP="001E6F0A">
            <w:pPr>
              <w:ind w:right="319"/>
              <w:jc w:val="right"/>
              <w:rPr>
                <w:rFonts w:cs="Times New Roman"/>
              </w:rPr>
            </w:pPr>
            <w:r w:rsidRPr="006D2457">
              <w:rPr>
                <w:rFonts w:cs="Times New Roman"/>
              </w:rPr>
              <w:t>500</w:t>
            </w:r>
          </w:p>
        </w:tc>
      </w:tr>
      <w:tr w:rsidR="005C5380" w:rsidRPr="006D2457" w:rsidTr="001E6F0A">
        <w:tc>
          <w:tcPr>
            <w:tcW w:w="4968" w:type="dxa"/>
            <w:tcBorders>
              <w:top w:val="nil"/>
              <w:left w:val="nil"/>
              <w:bottom w:val="nil"/>
              <w:right w:val="nil"/>
            </w:tcBorders>
          </w:tcPr>
          <w:p w:rsidR="005C5380" w:rsidRPr="006D2457" w:rsidRDefault="005C5380" w:rsidP="001E6F0A">
            <w:pPr>
              <w:jc w:val="both"/>
              <w:rPr>
                <w:rFonts w:cs="Times New Roman"/>
              </w:rPr>
            </w:pPr>
            <w:r w:rsidRPr="006D2457">
              <w:rPr>
                <w:rFonts w:cs="Times New Roman"/>
              </w:rPr>
              <w:t xml:space="preserve">    Machining Department</w:t>
            </w:r>
          </w:p>
        </w:tc>
        <w:tc>
          <w:tcPr>
            <w:tcW w:w="1980" w:type="dxa"/>
            <w:tcBorders>
              <w:top w:val="nil"/>
              <w:left w:val="nil"/>
              <w:bottom w:val="nil"/>
              <w:right w:val="nil"/>
            </w:tcBorders>
          </w:tcPr>
          <w:p w:rsidR="005C5380" w:rsidRPr="006D2457" w:rsidRDefault="005C5380" w:rsidP="001E6F0A">
            <w:pPr>
              <w:ind w:right="319"/>
              <w:jc w:val="right"/>
              <w:rPr>
                <w:rFonts w:cs="Times New Roman"/>
              </w:rPr>
            </w:pPr>
            <w:r w:rsidRPr="006D2457">
              <w:rPr>
                <w:rFonts w:cs="Times New Roman"/>
              </w:rPr>
              <w:t>3,500</w:t>
            </w:r>
          </w:p>
        </w:tc>
      </w:tr>
      <w:tr w:rsidR="005C5380" w:rsidRPr="006D2457" w:rsidTr="001E6F0A">
        <w:tc>
          <w:tcPr>
            <w:tcW w:w="4968" w:type="dxa"/>
            <w:tcBorders>
              <w:top w:val="nil"/>
              <w:left w:val="nil"/>
              <w:right w:val="nil"/>
            </w:tcBorders>
          </w:tcPr>
          <w:p w:rsidR="005C5380" w:rsidRPr="006D2457" w:rsidRDefault="005C5380" w:rsidP="001E6F0A">
            <w:pPr>
              <w:jc w:val="both"/>
              <w:rPr>
                <w:rFonts w:cs="Times New Roman"/>
              </w:rPr>
            </w:pPr>
            <w:r w:rsidRPr="006D2457">
              <w:rPr>
                <w:rFonts w:cs="Times New Roman"/>
              </w:rPr>
              <w:t>Units produced</w:t>
            </w:r>
          </w:p>
        </w:tc>
        <w:tc>
          <w:tcPr>
            <w:tcW w:w="1980" w:type="dxa"/>
            <w:tcBorders>
              <w:top w:val="nil"/>
              <w:left w:val="nil"/>
              <w:right w:val="nil"/>
            </w:tcBorders>
          </w:tcPr>
          <w:p w:rsidR="005C5380" w:rsidRPr="006D2457" w:rsidRDefault="005C5380" w:rsidP="001E6F0A">
            <w:pPr>
              <w:ind w:right="319"/>
              <w:jc w:val="right"/>
              <w:rPr>
                <w:rFonts w:cs="Times New Roman"/>
              </w:rPr>
            </w:pPr>
            <w:r w:rsidRPr="006D2457">
              <w:rPr>
                <w:rFonts w:cs="Times New Roman"/>
              </w:rPr>
              <w:t>250</w:t>
            </w:r>
          </w:p>
        </w:tc>
      </w:tr>
    </w:tbl>
    <w:p w:rsidR="005C5380" w:rsidRPr="006D2457" w:rsidRDefault="005C5380" w:rsidP="005C5380">
      <w:pPr>
        <w:jc w:val="both"/>
        <w:rPr>
          <w:rFonts w:cs="Times New Roman"/>
        </w:rPr>
      </w:pPr>
    </w:p>
    <w:p w:rsidR="005C5380" w:rsidRPr="006D2457" w:rsidRDefault="005C5380" w:rsidP="005C5380">
      <w:pPr>
        <w:jc w:val="both"/>
        <w:rPr>
          <w:rFonts w:cs="Times New Roman"/>
        </w:rPr>
      </w:pPr>
      <w:r w:rsidRPr="006D2457">
        <w:rPr>
          <w:rFonts w:cs="Times New Roman"/>
        </w:rPr>
        <w:t xml:space="preserve">PRSB is using plantwide predetermined overhead system to allocate manufacturing overhead costs to the jobs. Direct labour hours (DLH) is applied to compute the plantwide predetermined overhead rate. The PRSB closes any underapplied or overapplied manufacturing overhead to cost of goods sold account. </w:t>
      </w:r>
    </w:p>
    <w:p w:rsidR="005C5380" w:rsidRPr="006D2457" w:rsidRDefault="005C5380" w:rsidP="005C5380">
      <w:pPr>
        <w:jc w:val="both"/>
        <w:rPr>
          <w:rFonts w:cs="Times New Roman"/>
        </w:rPr>
      </w:pPr>
    </w:p>
    <w:p w:rsidR="005C5380" w:rsidRPr="006D2457" w:rsidRDefault="005C5380" w:rsidP="005C5380">
      <w:pPr>
        <w:jc w:val="both"/>
        <w:rPr>
          <w:rFonts w:cs="Times New Roman"/>
          <w:b/>
        </w:rPr>
      </w:pPr>
      <w:r w:rsidRPr="006D2457">
        <w:rPr>
          <w:rFonts w:cs="Times New Roman"/>
          <w:b/>
        </w:rPr>
        <w:t>REQUIRED:</w:t>
      </w:r>
    </w:p>
    <w:p w:rsidR="005C5380" w:rsidRPr="006D2457" w:rsidRDefault="005C5380" w:rsidP="005C5380">
      <w:pPr>
        <w:jc w:val="both"/>
        <w:rPr>
          <w:rFonts w:cs="Times New Roman"/>
          <w:b/>
        </w:rPr>
      </w:pPr>
    </w:p>
    <w:p w:rsidR="005C5380" w:rsidRPr="006D2457" w:rsidRDefault="005C5380" w:rsidP="005C5380">
      <w:pPr>
        <w:pStyle w:val="ListParagraph"/>
        <w:numPr>
          <w:ilvl w:val="0"/>
          <w:numId w:val="1"/>
        </w:numPr>
        <w:spacing w:after="0" w:line="240" w:lineRule="auto"/>
        <w:ind w:hanging="720"/>
        <w:jc w:val="both"/>
        <w:rPr>
          <w:rFonts w:ascii="Times New Roman" w:hAnsi="Times New Roman" w:cs="Times New Roman"/>
          <w:sz w:val="24"/>
          <w:szCs w:val="24"/>
        </w:rPr>
      </w:pPr>
      <w:r w:rsidRPr="006D2457">
        <w:rPr>
          <w:rFonts w:ascii="Times New Roman" w:hAnsi="Times New Roman" w:cs="Times New Roman"/>
          <w:sz w:val="24"/>
          <w:szCs w:val="24"/>
        </w:rPr>
        <w:t>Using plantwide predetermined overhead system:</w:t>
      </w:r>
    </w:p>
    <w:p w:rsidR="005C5380" w:rsidRPr="006D2457" w:rsidRDefault="005C5380" w:rsidP="005C5380">
      <w:pPr>
        <w:pStyle w:val="ListParagraph"/>
        <w:spacing w:after="0" w:line="240" w:lineRule="auto"/>
        <w:jc w:val="both"/>
        <w:rPr>
          <w:rFonts w:ascii="Times New Roman" w:hAnsi="Times New Roman" w:cs="Times New Roman"/>
          <w:sz w:val="24"/>
          <w:szCs w:val="24"/>
        </w:rPr>
      </w:pPr>
    </w:p>
    <w:p w:rsidR="005C5380" w:rsidRPr="006D2457" w:rsidRDefault="005C5380" w:rsidP="005C5380">
      <w:pPr>
        <w:pStyle w:val="ListParagraph"/>
        <w:numPr>
          <w:ilvl w:val="0"/>
          <w:numId w:val="2"/>
        </w:numPr>
        <w:spacing w:after="0" w:line="240" w:lineRule="auto"/>
        <w:ind w:left="1276" w:hanging="568"/>
        <w:jc w:val="both"/>
        <w:rPr>
          <w:rFonts w:ascii="Times New Roman" w:hAnsi="Times New Roman" w:cs="Times New Roman"/>
          <w:sz w:val="24"/>
          <w:szCs w:val="24"/>
        </w:rPr>
      </w:pPr>
      <w:r w:rsidRPr="006D2457">
        <w:rPr>
          <w:rFonts w:ascii="Times New Roman" w:hAnsi="Times New Roman" w:cs="Times New Roman"/>
          <w:sz w:val="24"/>
          <w:szCs w:val="24"/>
        </w:rPr>
        <w:t>Calculate the predetermined overhead rate.</w:t>
      </w:r>
    </w:p>
    <w:p w:rsidR="005C5380" w:rsidRPr="006D2457" w:rsidRDefault="005C5380" w:rsidP="005C5380">
      <w:pPr>
        <w:pStyle w:val="ListParagraph"/>
        <w:spacing w:after="0" w:line="240" w:lineRule="auto"/>
        <w:ind w:left="1068"/>
        <w:jc w:val="right"/>
        <w:rPr>
          <w:rFonts w:ascii="Times New Roman" w:hAnsi="Times New Roman" w:cs="Times New Roman"/>
          <w:b/>
          <w:sz w:val="24"/>
          <w:szCs w:val="24"/>
        </w:rPr>
      </w:pPr>
      <w:r w:rsidRPr="006D2457">
        <w:rPr>
          <w:rFonts w:ascii="Times New Roman" w:hAnsi="Times New Roman" w:cs="Times New Roman"/>
          <w:b/>
          <w:sz w:val="24"/>
          <w:szCs w:val="24"/>
        </w:rPr>
        <w:t>(3 Marks)</w:t>
      </w:r>
    </w:p>
    <w:p w:rsidR="005C5380" w:rsidRPr="006D2457" w:rsidRDefault="005C5380" w:rsidP="005C5380">
      <w:pPr>
        <w:pStyle w:val="ListParagraph"/>
        <w:spacing w:after="0" w:line="240" w:lineRule="auto"/>
        <w:ind w:left="1276"/>
        <w:jc w:val="both"/>
        <w:rPr>
          <w:rFonts w:ascii="Times New Roman" w:hAnsi="Times New Roman" w:cs="Times New Roman"/>
          <w:sz w:val="24"/>
          <w:szCs w:val="24"/>
        </w:rPr>
      </w:pPr>
    </w:p>
    <w:p w:rsidR="005C5380" w:rsidRPr="006D2457" w:rsidRDefault="005C5380" w:rsidP="005C5380">
      <w:pPr>
        <w:pStyle w:val="ListParagraph"/>
        <w:numPr>
          <w:ilvl w:val="0"/>
          <w:numId w:val="2"/>
        </w:numPr>
        <w:spacing w:after="0" w:line="240" w:lineRule="auto"/>
        <w:ind w:left="1276" w:hanging="568"/>
        <w:jc w:val="both"/>
        <w:rPr>
          <w:rFonts w:ascii="Times New Roman" w:hAnsi="Times New Roman" w:cs="Times New Roman"/>
          <w:sz w:val="24"/>
          <w:szCs w:val="24"/>
        </w:rPr>
      </w:pPr>
      <w:r w:rsidRPr="006D2457">
        <w:rPr>
          <w:rFonts w:ascii="Times New Roman" w:hAnsi="Times New Roman" w:cs="Times New Roman"/>
          <w:sz w:val="24"/>
          <w:szCs w:val="24"/>
        </w:rPr>
        <w:t>Calculate the unit cost for Job 3112.</w:t>
      </w:r>
    </w:p>
    <w:p w:rsidR="005C5380" w:rsidRPr="006D2457" w:rsidRDefault="005C5380" w:rsidP="005C5380">
      <w:pPr>
        <w:pStyle w:val="ListParagraph"/>
        <w:spacing w:after="0" w:line="240" w:lineRule="auto"/>
        <w:ind w:left="1068"/>
        <w:jc w:val="right"/>
        <w:rPr>
          <w:rFonts w:ascii="Times New Roman" w:hAnsi="Times New Roman" w:cs="Times New Roman"/>
          <w:b/>
          <w:sz w:val="24"/>
          <w:szCs w:val="24"/>
        </w:rPr>
      </w:pPr>
      <w:r w:rsidRPr="006D2457">
        <w:rPr>
          <w:rFonts w:ascii="Times New Roman" w:hAnsi="Times New Roman" w:cs="Times New Roman"/>
          <w:b/>
          <w:sz w:val="24"/>
          <w:szCs w:val="24"/>
        </w:rPr>
        <w:t>(2 Marks)</w:t>
      </w:r>
    </w:p>
    <w:p w:rsidR="005C5380" w:rsidRPr="006D2457" w:rsidRDefault="005C5380" w:rsidP="005C5380">
      <w:pPr>
        <w:pStyle w:val="ListParagraph"/>
        <w:spacing w:after="0" w:line="240" w:lineRule="auto"/>
        <w:ind w:left="1276"/>
        <w:jc w:val="both"/>
        <w:rPr>
          <w:rFonts w:ascii="Times New Roman" w:hAnsi="Times New Roman" w:cs="Times New Roman"/>
          <w:sz w:val="24"/>
          <w:szCs w:val="24"/>
        </w:rPr>
      </w:pPr>
    </w:p>
    <w:p w:rsidR="005C5380" w:rsidRPr="006D2457" w:rsidRDefault="005C5380" w:rsidP="005C5380">
      <w:pPr>
        <w:pStyle w:val="ListParagraph"/>
        <w:numPr>
          <w:ilvl w:val="0"/>
          <w:numId w:val="2"/>
        </w:numPr>
        <w:spacing w:after="0" w:line="240" w:lineRule="auto"/>
        <w:ind w:left="1276" w:hanging="568"/>
        <w:jc w:val="both"/>
        <w:rPr>
          <w:rFonts w:ascii="Times New Roman" w:hAnsi="Times New Roman" w:cs="Times New Roman"/>
          <w:sz w:val="24"/>
          <w:szCs w:val="24"/>
        </w:rPr>
      </w:pPr>
      <w:r w:rsidRPr="006D2457">
        <w:rPr>
          <w:rFonts w:ascii="Times New Roman" w:hAnsi="Times New Roman" w:cs="Times New Roman"/>
          <w:sz w:val="24"/>
          <w:szCs w:val="24"/>
        </w:rPr>
        <w:t>Calculate the underapplied or overapplied manufacturing overhead at the end of the year 2015.</w:t>
      </w:r>
    </w:p>
    <w:p w:rsidR="005C5380" w:rsidRPr="006D2457" w:rsidRDefault="005C5380" w:rsidP="005C5380">
      <w:pPr>
        <w:pStyle w:val="ListParagraph"/>
        <w:spacing w:after="0" w:line="240" w:lineRule="auto"/>
        <w:ind w:left="1276"/>
        <w:jc w:val="right"/>
        <w:rPr>
          <w:rFonts w:ascii="Times New Roman" w:hAnsi="Times New Roman" w:cs="Times New Roman"/>
          <w:b/>
          <w:sz w:val="24"/>
          <w:szCs w:val="24"/>
        </w:rPr>
      </w:pPr>
      <w:r w:rsidRPr="006D2457">
        <w:rPr>
          <w:rFonts w:ascii="Times New Roman" w:hAnsi="Times New Roman" w:cs="Times New Roman"/>
          <w:b/>
          <w:sz w:val="24"/>
          <w:szCs w:val="24"/>
        </w:rPr>
        <w:t>(4 Marks)</w:t>
      </w:r>
    </w:p>
    <w:p w:rsidR="005C5380" w:rsidRPr="006D2457" w:rsidRDefault="005C5380" w:rsidP="005C5380">
      <w:pPr>
        <w:pStyle w:val="ListParagraph"/>
        <w:numPr>
          <w:ilvl w:val="0"/>
          <w:numId w:val="2"/>
        </w:numPr>
        <w:spacing w:after="0" w:line="240" w:lineRule="auto"/>
        <w:ind w:left="1276" w:hanging="568"/>
        <w:jc w:val="both"/>
        <w:rPr>
          <w:rFonts w:ascii="Times New Roman" w:hAnsi="Times New Roman" w:cs="Times New Roman"/>
          <w:sz w:val="24"/>
          <w:szCs w:val="24"/>
        </w:rPr>
      </w:pPr>
      <w:r w:rsidRPr="006D2457">
        <w:rPr>
          <w:rFonts w:ascii="Times New Roman" w:hAnsi="Times New Roman" w:cs="Times New Roman"/>
          <w:sz w:val="24"/>
          <w:szCs w:val="24"/>
        </w:rPr>
        <w:t>Prepare the journal entry to close any underapplied or overapplied manufacturing overhead at the end of the year 2015.</w:t>
      </w:r>
    </w:p>
    <w:p w:rsidR="005C5380" w:rsidRPr="006D2457" w:rsidRDefault="005C5380" w:rsidP="005C5380">
      <w:pPr>
        <w:pStyle w:val="ListParagraph"/>
        <w:spacing w:after="0" w:line="240" w:lineRule="auto"/>
        <w:ind w:left="1068"/>
        <w:jc w:val="right"/>
        <w:rPr>
          <w:rFonts w:ascii="Times New Roman" w:hAnsi="Times New Roman" w:cs="Times New Roman"/>
          <w:b/>
          <w:sz w:val="24"/>
          <w:szCs w:val="24"/>
        </w:rPr>
      </w:pPr>
      <w:r w:rsidRPr="006D2457">
        <w:rPr>
          <w:rFonts w:ascii="Times New Roman" w:hAnsi="Times New Roman" w:cs="Times New Roman"/>
          <w:b/>
          <w:sz w:val="24"/>
          <w:szCs w:val="24"/>
        </w:rPr>
        <w:t>(2 Marks)</w:t>
      </w:r>
    </w:p>
    <w:p w:rsidR="005C5380" w:rsidRPr="006D2457" w:rsidRDefault="005C5380" w:rsidP="005C5380">
      <w:pPr>
        <w:jc w:val="both"/>
        <w:rPr>
          <w:rFonts w:cs="Times New Roman"/>
        </w:rPr>
      </w:pPr>
    </w:p>
    <w:p w:rsidR="005C5380" w:rsidRPr="006D2457" w:rsidRDefault="005C5380" w:rsidP="005C5380">
      <w:pPr>
        <w:pStyle w:val="ListParagraph"/>
        <w:numPr>
          <w:ilvl w:val="0"/>
          <w:numId w:val="1"/>
        </w:numPr>
        <w:spacing w:after="0" w:line="240" w:lineRule="auto"/>
        <w:ind w:hanging="720"/>
        <w:jc w:val="both"/>
        <w:rPr>
          <w:rFonts w:ascii="Times New Roman" w:hAnsi="Times New Roman" w:cs="Times New Roman"/>
          <w:sz w:val="24"/>
          <w:szCs w:val="24"/>
        </w:rPr>
      </w:pPr>
      <w:r w:rsidRPr="006D2457">
        <w:rPr>
          <w:rFonts w:ascii="Times New Roman" w:hAnsi="Times New Roman" w:cs="Times New Roman"/>
          <w:sz w:val="24"/>
          <w:szCs w:val="24"/>
        </w:rPr>
        <w:t>Calculate the unit cost for Job 3112 using departmental predetermined manufacturing overhead rate. Use direct labour hour (DLH) for Assembly Department and machine hour (MH) for Machining Department.</w:t>
      </w:r>
    </w:p>
    <w:p w:rsidR="005C5380" w:rsidRPr="006D2457" w:rsidRDefault="005C5380" w:rsidP="005C5380">
      <w:pPr>
        <w:pStyle w:val="ListParagraph"/>
        <w:spacing w:after="0" w:line="240" w:lineRule="auto"/>
        <w:ind w:left="360"/>
        <w:jc w:val="right"/>
        <w:rPr>
          <w:rFonts w:ascii="Times New Roman" w:hAnsi="Times New Roman" w:cs="Times New Roman"/>
          <w:b/>
          <w:sz w:val="24"/>
          <w:szCs w:val="24"/>
        </w:rPr>
      </w:pPr>
      <w:r w:rsidRPr="006D2457">
        <w:rPr>
          <w:rFonts w:ascii="Times New Roman" w:hAnsi="Times New Roman" w:cs="Times New Roman"/>
          <w:b/>
          <w:sz w:val="24"/>
          <w:szCs w:val="24"/>
        </w:rPr>
        <w:t>(5 Marks)</w:t>
      </w:r>
    </w:p>
    <w:p w:rsidR="005C5380" w:rsidRPr="006D2457" w:rsidRDefault="005C5380" w:rsidP="005C5380">
      <w:pPr>
        <w:jc w:val="both"/>
        <w:rPr>
          <w:rFonts w:cs="Times New Roman"/>
        </w:rPr>
      </w:pPr>
    </w:p>
    <w:p w:rsidR="005C5380" w:rsidRPr="006D2457" w:rsidRDefault="005C5380" w:rsidP="005C5380">
      <w:pPr>
        <w:pStyle w:val="ListParagraph"/>
        <w:numPr>
          <w:ilvl w:val="0"/>
          <w:numId w:val="1"/>
        </w:numPr>
        <w:spacing w:after="0" w:line="240" w:lineRule="auto"/>
        <w:ind w:left="708" w:hanging="720"/>
        <w:jc w:val="both"/>
        <w:rPr>
          <w:rFonts w:ascii="Times New Roman" w:hAnsi="Times New Roman" w:cs="Times New Roman"/>
          <w:sz w:val="24"/>
          <w:szCs w:val="24"/>
        </w:rPr>
      </w:pPr>
      <w:r w:rsidRPr="006D2457">
        <w:rPr>
          <w:rFonts w:ascii="Times New Roman" w:hAnsi="Times New Roman" w:cs="Times New Roman"/>
          <w:sz w:val="24"/>
          <w:szCs w:val="24"/>
        </w:rPr>
        <w:t xml:space="preserve">List another </w:t>
      </w:r>
      <w:r w:rsidRPr="006D2457">
        <w:rPr>
          <w:rFonts w:ascii="Times New Roman" w:hAnsi="Times New Roman" w:cs="Times New Roman"/>
          <w:b/>
          <w:sz w:val="24"/>
          <w:szCs w:val="24"/>
        </w:rPr>
        <w:t>TWO (2)</w:t>
      </w:r>
      <w:r w:rsidRPr="006D2457">
        <w:rPr>
          <w:rFonts w:ascii="Times New Roman" w:hAnsi="Times New Roman" w:cs="Times New Roman"/>
          <w:sz w:val="24"/>
          <w:szCs w:val="24"/>
        </w:rPr>
        <w:t xml:space="preserve"> accounts that can be used as an alternative to close underapplied or overapplied manufacturing overhead beside cost of goods sold account.</w:t>
      </w:r>
    </w:p>
    <w:p w:rsidR="005C5380" w:rsidRPr="006D2457" w:rsidRDefault="005C5380" w:rsidP="005C5380">
      <w:pPr>
        <w:pStyle w:val="ListParagraph"/>
        <w:spacing w:after="0" w:line="240" w:lineRule="auto"/>
        <w:jc w:val="right"/>
        <w:rPr>
          <w:rFonts w:ascii="Times New Roman" w:hAnsi="Times New Roman" w:cs="Times New Roman"/>
          <w:b/>
          <w:sz w:val="24"/>
          <w:szCs w:val="24"/>
        </w:rPr>
      </w:pPr>
      <w:r w:rsidRPr="006D2457">
        <w:rPr>
          <w:rFonts w:ascii="Times New Roman" w:hAnsi="Times New Roman" w:cs="Times New Roman"/>
          <w:b/>
          <w:sz w:val="24"/>
          <w:szCs w:val="24"/>
        </w:rPr>
        <w:t>(2 Marks)</w:t>
      </w:r>
    </w:p>
    <w:p w:rsidR="005C5380" w:rsidRPr="006D2457" w:rsidRDefault="005C5380" w:rsidP="005C5380">
      <w:pPr>
        <w:pStyle w:val="ListParagraph"/>
        <w:spacing w:after="0" w:line="240" w:lineRule="auto"/>
        <w:ind w:left="708"/>
        <w:jc w:val="both"/>
        <w:rPr>
          <w:rFonts w:ascii="Times New Roman" w:hAnsi="Times New Roman" w:cs="Times New Roman"/>
          <w:sz w:val="24"/>
          <w:szCs w:val="24"/>
        </w:rPr>
      </w:pPr>
    </w:p>
    <w:p w:rsidR="005C5380" w:rsidRPr="006D2457" w:rsidRDefault="005C5380" w:rsidP="005C5380">
      <w:pPr>
        <w:pStyle w:val="ListParagraph"/>
        <w:numPr>
          <w:ilvl w:val="0"/>
          <w:numId w:val="1"/>
        </w:numPr>
        <w:spacing w:after="0" w:line="240" w:lineRule="auto"/>
        <w:ind w:left="708" w:hanging="720"/>
        <w:jc w:val="both"/>
        <w:rPr>
          <w:rFonts w:ascii="Times New Roman" w:hAnsi="Times New Roman" w:cs="Times New Roman"/>
          <w:sz w:val="24"/>
          <w:szCs w:val="24"/>
        </w:rPr>
      </w:pPr>
      <w:r w:rsidRPr="006D2457">
        <w:rPr>
          <w:rFonts w:ascii="Times New Roman" w:hAnsi="Times New Roman" w:cs="Times New Roman"/>
          <w:sz w:val="24"/>
          <w:szCs w:val="24"/>
        </w:rPr>
        <w:t xml:space="preserve">Explain </w:t>
      </w:r>
      <w:r w:rsidRPr="006D2457">
        <w:rPr>
          <w:rFonts w:ascii="Times New Roman" w:hAnsi="Times New Roman" w:cs="Times New Roman"/>
          <w:b/>
          <w:sz w:val="24"/>
          <w:szCs w:val="24"/>
        </w:rPr>
        <w:t>TWO (2)</w:t>
      </w:r>
      <w:r w:rsidRPr="006D2457">
        <w:rPr>
          <w:rFonts w:ascii="Times New Roman" w:hAnsi="Times New Roman" w:cs="Times New Roman"/>
          <w:sz w:val="24"/>
          <w:szCs w:val="24"/>
        </w:rPr>
        <w:t xml:space="preserve"> reasons why applied manufacturing overhead is used in normal costing system.</w:t>
      </w:r>
    </w:p>
    <w:p w:rsidR="002D53C3" w:rsidRPr="006D2457" w:rsidRDefault="002D53C3">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E7587">
      <w:pPr>
        <w:rPr>
          <w:rFonts w:cs="Times New Roman"/>
          <w:b/>
        </w:rPr>
      </w:pPr>
      <w:r w:rsidRPr="006D2457">
        <w:rPr>
          <w:rFonts w:cs="Times New Roman"/>
          <w:b/>
        </w:rPr>
        <w:t>QUESTION 2</w:t>
      </w:r>
    </w:p>
    <w:p w:rsidR="005E7587" w:rsidRPr="006D2457" w:rsidRDefault="005E7587">
      <w:pPr>
        <w:rPr>
          <w:rFonts w:cs="Times New Roman"/>
        </w:rPr>
      </w:pPr>
    </w:p>
    <w:p w:rsidR="005E7587" w:rsidRPr="006D2457" w:rsidRDefault="005E7587" w:rsidP="005E7587">
      <w:pPr>
        <w:jc w:val="both"/>
        <w:rPr>
          <w:rFonts w:cs="Times New Roman"/>
        </w:rPr>
      </w:pPr>
      <w:r w:rsidRPr="006D2457">
        <w:rPr>
          <w:rFonts w:cs="Times New Roman"/>
        </w:rPr>
        <w:t>Jemurung Sdn Bhd (JSB) uses a job order cost system in each of its two manufacturing departments. Manufacturing overhead is applied to jobs on the basis of direct labor hours in Department X, and machine hours in Department Y. All jobs will go through Department X and Department Y.</w:t>
      </w:r>
    </w:p>
    <w:p w:rsidR="005E7587" w:rsidRPr="006D2457" w:rsidRDefault="005E7587" w:rsidP="005E7587">
      <w:pPr>
        <w:jc w:val="both"/>
        <w:rPr>
          <w:rFonts w:cs="Times New Roman"/>
        </w:rPr>
      </w:pPr>
    </w:p>
    <w:p w:rsidR="005E7587" w:rsidRPr="006D2457" w:rsidRDefault="005E7587" w:rsidP="005E7587">
      <w:pPr>
        <w:pStyle w:val="BodyText"/>
      </w:pPr>
      <w:r w:rsidRPr="006D2457">
        <w:t>In establishing the predetermined overhead rates for 2007, the following estimates were made for the year:</w:t>
      </w:r>
    </w:p>
    <w:p w:rsidR="005E7587" w:rsidRPr="006D2457" w:rsidRDefault="005E7587" w:rsidP="005E7587">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890"/>
        <w:gridCol w:w="1890"/>
      </w:tblGrid>
      <w:tr w:rsidR="005E7587" w:rsidRPr="006D2457" w:rsidTr="005A77FE">
        <w:tc>
          <w:tcPr>
            <w:tcW w:w="3780" w:type="dxa"/>
          </w:tcPr>
          <w:p w:rsidR="005E7587" w:rsidRPr="006D2457" w:rsidRDefault="005E7587" w:rsidP="005A77FE">
            <w:pPr>
              <w:jc w:val="both"/>
              <w:rPr>
                <w:rFonts w:cs="Times New Roman"/>
              </w:rPr>
            </w:pPr>
          </w:p>
        </w:tc>
        <w:tc>
          <w:tcPr>
            <w:tcW w:w="1890" w:type="dxa"/>
          </w:tcPr>
          <w:p w:rsidR="005E7587" w:rsidRPr="006D2457" w:rsidRDefault="005E7587" w:rsidP="005A77FE">
            <w:pPr>
              <w:jc w:val="right"/>
              <w:rPr>
                <w:rFonts w:cs="Times New Roman"/>
                <w:bCs/>
              </w:rPr>
            </w:pPr>
            <w:r w:rsidRPr="006D2457">
              <w:rPr>
                <w:rFonts w:cs="Times New Roman"/>
                <w:bCs/>
              </w:rPr>
              <w:t>Department X</w:t>
            </w:r>
          </w:p>
        </w:tc>
        <w:tc>
          <w:tcPr>
            <w:tcW w:w="1890" w:type="dxa"/>
          </w:tcPr>
          <w:p w:rsidR="005E7587" w:rsidRPr="006D2457" w:rsidRDefault="005E7587" w:rsidP="005A77FE">
            <w:pPr>
              <w:jc w:val="right"/>
              <w:rPr>
                <w:rFonts w:cs="Times New Roman"/>
                <w:bCs/>
              </w:rPr>
            </w:pPr>
            <w:r w:rsidRPr="006D2457">
              <w:rPr>
                <w:rFonts w:cs="Times New Roman"/>
                <w:bCs/>
              </w:rPr>
              <w:t>Department Y</w:t>
            </w:r>
          </w:p>
        </w:tc>
      </w:tr>
      <w:tr w:rsidR="005E7587" w:rsidRPr="006D2457" w:rsidTr="005A77FE">
        <w:tc>
          <w:tcPr>
            <w:tcW w:w="3780" w:type="dxa"/>
          </w:tcPr>
          <w:p w:rsidR="005E7587" w:rsidRPr="006D2457" w:rsidRDefault="005E7587" w:rsidP="005A77FE">
            <w:pPr>
              <w:jc w:val="both"/>
              <w:rPr>
                <w:rFonts w:cs="Times New Roman"/>
              </w:rPr>
            </w:pPr>
            <w:r w:rsidRPr="006D2457">
              <w:rPr>
                <w:rFonts w:cs="Times New Roman"/>
              </w:rPr>
              <w:t>Manufacturing overhead</w:t>
            </w:r>
          </w:p>
        </w:tc>
        <w:tc>
          <w:tcPr>
            <w:tcW w:w="1890" w:type="dxa"/>
          </w:tcPr>
          <w:p w:rsidR="005E7587" w:rsidRPr="006D2457" w:rsidRDefault="005E7587" w:rsidP="005A77FE">
            <w:pPr>
              <w:jc w:val="right"/>
              <w:rPr>
                <w:rFonts w:cs="Times New Roman"/>
              </w:rPr>
            </w:pPr>
            <w:r w:rsidRPr="006D2457">
              <w:rPr>
                <w:rFonts w:cs="Times New Roman"/>
              </w:rPr>
              <w:t>RM3,000,000</w:t>
            </w:r>
          </w:p>
        </w:tc>
        <w:tc>
          <w:tcPr>
            <w:tcW w:w="1890" w:type="dxa"/>
          </w:tcPr>
          <w:p w:rsidR="005E7587" w:rsidRPr="006D2457" w:rsidRDefault="005E7587" w:rsidP="005A77FE">
            <w:pPr>
              <w:jc w:val="right"/>
              <w:rPr>
                <w:rFonts w:cs="Times New Roman"/>
              </w:rPr>
            </w:pPr>
            <w:r w:rsidRPr="006D2457">
              <w:rPr>
                <w:rFonts w:cs="Times New Roman"/>
              </w:rPr>
              <w:t>RM1,920,000</w:t>
            </w:r>
          </w:p>
        </w:tc>
      </w:tr>
      <w:tr w:rsidR="005E7587" w:rsidRPr="006D2457" w:rsidTr="005A77FE">
        <w:tc>
          <w:tcPr>
            <w:tcW w:w="3780" w:type="dxa"/>
          </w:tcPr>
          <w:p w:rsidR="005E7587" w:rsidRPr="006D2457" w:rsidRDefault="005E7587" w:rsidP="005A77FE">
            <w:pPr>
              <w:jc w:val="both"/>
              <w:rPr>
                <w:rFonts w:cs="Times New Roman"/>
              </w:rPr>
            </w:pPr>
            <w:r w:rsidRPr="006D2457">
              <w:rPr>
                <w:rFonts w:cs="Times New Roman"/>
              </w:rPr>
              <w:t>Direct labor cost</w:t>
            </w:r>
          </w:p>
        </w:tc>
        <w:tc>
          <w:tcPr>
            <w:tcW w:w="1890" w:type="dxa"/>
          </w:tcPr>
          <w:p w:rsidR="005E7587" w:rsidRPr="006D2457" w:rsidRDefault="005E7587" w:rsidP="005A77FE">
            <w:pPr>
              <w:jc w:val="right"/>
              <w:rPr>
                <w:rFonts w:cs="Times New Roman"/>
              </w:rPr>
            </w:pPr>
            <w:r w:rsidRPr="006D2457">
              <w:rPr>
                <w:rFonts w:cs="Times New Roman"/>
              </w:rPr>
              <w:t>RM2,500,000</w:t>
            </w:r>
          </w:p>
        </w:tc>
        <w:tc>
          <w:tcPr>
            <w:tcW w:w="1890" w:type="dxa"/>
          </w:tcPr>
          <w:p w:rsidR="005E7587" w:rsidRPr="006D2457" w:rsidRDefault="005E7587" w:rsidP="005A77FE">
            <w:pPr>
              <w:jc w:val="right"/>
              <w:rPr>
                <w:rFonts w:cs="Times New Roman"/>
              </w:rPr>
            </w:pPr>
            <w:r w:rsidRPr="006D2457">
              <w:rPr>
                <w:rFonts w:cs="Times New Roman"/>
              </w:rPr>
              <w:t>RM900,000</w:t>
            </w:r>
          </w:p>
        </w:tc>
      </w:tr>
      <w:tr w:rsidR="005E7587" w:rsidRPr="006D2457" w:rsidTr="005A77FE">
        <w:tc>
          <w:tcPr>
            <w:tcW w:w="3780" w:type="dxa"/>
          </w:tcPr>
          <w:p w:rsidR="005E7587" w:rsidRPr="006D2457" w:rsidRDefault="005E7587" w:rsidP="005A77FE">
            <w:pPr>
              <w:jc w:val="both"/>
              <w:rPr>
                <w:rFonts w:cs="Times New Roman"/>
              </w:rPr>
            </w:pPr>
            <w:r w:rsidRPr="006D2457">
              <w:rPr>
                <w:rFonts w:cs="Times New Roman"/>
              </w:rPr>
              <w:t>Direct labor hours</w:t>
            </w:r>
          </w:p>
        </w:tc>
        <w:tc>
          <w:tcPr>
            <w:tcW w:w="1890" w:type="dxa"/>
          </w:tcPr>
          <w:p w:rsidR="005E7587" w:rsidRPr="006D2457" w:rsidRDefault="005E7587" w:rsidP="005A77FE">
            <w:pPr>
              <w:jc w:val="right"/>
              <w:rPr>
                <w:rFonts w:cs="Times New Roman"/>
              </w:rPr>
            </w:pPr>
            <w:r w:rsidRPr="006D2457">
              <w:rPr>
                <w:rFonts w:cs="Times New Roman"/>
              </w:rPr>
              <w:t>250,000</w:t>
            </w:r>
          </w:p>
        </w:tc>
        <w:tc>
          <w:tcPr>
            <w:tcW w:w="1890" w:type="dxa"/>
          </w:tcPr>
          <w:p w:rsidR="005E7587" w:rsidRPr="006D2457" w:rsidRDefault="005E7587" w:rsidP="005A77FE">
            <w:pPr>
              <w:jc w:val="right"/>
              <w:rPr>
                <w:rFonts w:cs="Times New Roman"/>
              </w:rPr>
            </w:pPr>
            <w:r w:rsidRPr="006D2457">
              <w:rPr>
                <w:rFonts w:cs="Times New Roman"/>
              </w:rPr>
              <w:t>80,000</w:t>
            </w:r>
          </w:p>
        </w:tc>
      </w:tr>
      <w:tr w:rsidR="005E7587" w:rsidRPr="006D2457" w:rsidTr="005A77FE">
        <w:tc>
          <w:tcPr>
            <w:tcW w:w="3780" w:type="dxa"/>
          </w:tcPr>
          <w:p w:rsidR="005E7587" w:rsidRPr="006D2457" w:rsidRDefault="005E7587" w:rsidP="005A77FE">
            <w:pPr>
              <w:jc w:val="both"/>
              <w:rPr>
                <w:rFonts w:cs="Times New Roman"/>
              </w:rPr>
            </w:pPr>
            <w:r w:rsidRPr="006D2457">
              <w:rPr>
                <w:rFonts w:cs="Times New Roman"/>
              </w:rPr>
              <w:t>Machine hours</w:t>
            </w:r>
          </w:p>
        </w:tc>
        <w:tc>
          <w:tcPr>
            <w:tcW w:w="1890" w:type="dxa"/>
          </w:tcPr>
          <w:p w:rsidR="005E7587" w:rsidRPr="006D2457" w:rsidRDefault="005E7587" w:rsidP="005A77FE">
            <w:pPr>
              <w:jc w:val="right"/>
              <w:rPr>
                <w:rFonts w:cs="Times New Roman"/>
              </w:rPr>
            </w:pPr>
            <w:r w:rsidRPr="006D2457">
              <w:rPr>
                <w:rFonts w:cs="Times New Roman"/>
              </w:rPr>
              <w:t>1,000,000</w:t>
            </w:r>
          </w:p>
        </w:tc>
        <w:tc>
          <w:tcPr>
            <w:tcW w:w="1890" w:type="dxa"/>
          </w:tcPr>
          <w:p w:rsidR="005E7587" w:rsidRPr="006D2457" w:rsidRDefault="005E7587" w:rsidP="005A77FE">
            <w:pPr>
              <w:jc w:val="right"/>
              <w:rPr>
                <w:rFonts w:cs="Times New Roman"/>
              </w:rPr>
            </w:pPr>
            <w:r w:rsidRPr="006D2457">
              <w:rPr>
                <w:rFonts w:cs="Times New Roman"/>
              </w:rPr>
              <w:t>240,000</w:t>
            </w:r>
          </w:p>
        </w:tc>
      </w:tr>
    </w:tbl>
    <w:p w:rsidR="005E7587" w:rsidRPr="006D2457" w:rsidRDefault="005E7587" w:rsidP="005E7587">
      <w:pPr>
        <w:jc w:val="both"/>
        <w:rPr>
          <w:rFonts w:cs="Times New Roman"/>
        </w:rPr>
      </w:pPr>
    </w:p>
    <w:p w:rsidR="005E7587" w:rsidRPr="006D2457" w:rsidRDefault="005E7587" w:rsidP="005E7587">
      <w:pPr>
        <w:jc w:val="both"/>
        <w:rPr>
          <w:rFonts w:cs="Times New Roman"/>
        </w:rPr>
      </w:pPr>
      <w:r w:rsidRPr="006D2457">
        <w:rPr>
          <w:rFonts w:cs="Times New Roman"/>
        </w:rPr>
        <w:t>During January 2007, the job cost sheets showed the following costs and production data:</w:t>
      </w:r>
    </w:p>
    <w:p w:rsidR="005E7587" w:rsidRPr="006D2457" w:rsidRDefault="005E7587" w:rsidP="005E7587">
      <w:pPr>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890"/>
        <w:gridCol w:w="1890"/>
      </w:tblGrid>
      <w:tr w:rsidR="005E7587" w:rsidRPr="006D2457" w:rsidTr="005A77FE">
        <w:tc>
          <w:tcPr>
            <w:tcW w:w="3780" w:type="dxa"/>
          </w:tcPr>
          <w:p w:rsidR="005E7587" w:rsidRPr="006D2457" w:rsidRDefault="005E7587" w:rsidP="005A77FE">
            <w:pPr>
              <w:jc w:val="both"/>
              <w:rPr>
                <w:rFonts w:cs="Times New Roman"/>
              </w:rPr>
            </w:pPr>
          </w:p>
        </w:tc>
        <w:tc>
          <w:tcPr>
            <w:tcW w:w="1890" w:type="dxa"/>
          </w:tcPr>
          <w:p w:rsidR="005E7587" w:rsidRPr="006D2457" w:rsidRDefault="005E7587" w:rsidP="005A77FE">
            <w:pPr>
              <w:jc w:val="right"/>
              <w:rPr>
                <w:rFonts w:cs="Times New Roman"/>
                <w:bCs/>
              </w:rPr>
            </w:pPr>
            <w:r w:rsidRPr="006D2457">
              <w:rPr>
                <w:rFonts w:cs="Times New Roman"/>
                <w:bCs/>
              </w:rPr>
              <w:t>Department X</w:t>
            </w:r>
          </w:p>
        </w:tc>
        <w:tc>
          <w:tcPr>
            <w:tcW w:w="1890" w:type="dxa"/>
          </w:tcPr>
          <w:p w:rsidR="005E7587" w:rsidRPr="006D2457" w:rsidRDefault="005E7587" w:rsidP="005A77FE">
            <w:pPr>
              <w:jc w:val="right"/>
              <w:rPr>
                <w:rFonts w:cs="Times New Roman"/>
                <w:bCs/>
              </w:rPr>
            </w:pPr>
            <w:r w:rsidRPr="006D2457">
              <w:rPr>
                <w:rFonts w:cs="Times New Roman"/>
                <w:bCs/>
              </w:rPr>
              <w:t>Department Y</w:t>
            </w:r>
          </w:p>
        </w:tc>
      </w:tr>
      <w:tr w:rsidR="005E7587" w:rsidRPr="006D2457" w:rsidTr="005A77FE">
        <w:tc>
          <w:tcPr>
            <w:tcW w:w="3780" w:type="dxa"/>
          </w:tcPr>
          <w:p w:rsidR="005E7587" w:rsidRPr="006D2457" w:rsidRDefault="005E7587" w:rsidP="005A77FE">
            <w:pPr>
              <w:jc w:val="both"/>
              <w:rPr>
                <w:rFonts w:cs="Times New Roman"/>
              </w:rPr>
            </w:pPr>
            <w:r w:rsidRPr="006D2457">
              <w:rPr>
                <w:rFonts w:cs="Times New Roman"/>
              </w:rPr>
              <w:t>Direct materials used</w:t>
            </w:r>
          </w:p>
        </w:tc>
        <w:tc>
          <w:tcPr>
            <w:tcW w:w="1890" w:type="dxa"/>
          </w:tcPr>
          <w:p w:rsidR="005E7587" w:rsidRPr="006D2457" w:rsidRDefault="005E7587" w:rsidP="005A77FE">
            <w:pPr>
              <w:jc w:val="right"/>
              <w:rPr>
                <w:rFonts w:cs="Times New Roman"/>
              </w:rPr>
            </w:pPr>
            <w:r w:rsidRPr="006D2457">
              <w:rPr>
                <w:rFonts w:cs="Times New Roman"/>
              </w:rPr>
              <w:t>RM252,000</w:t>
            </w:r>
          </w:p>
        </w:tc>
        <w:tc>
          <w:tcPr>
            <w:tcW w:w="1890" w:type="dxa"/>
          </w:tcPr>
          <w:p w:rsidR="005E7587" w:rsidRPr="006D2457" w:rsidRDefault="005E7587" w:rsidP="005A77FE">
            <w:pPr>
              <w:jc w:val="right"/>
              <w:rPr>
                <w:rFonts w:cs="Times New Roman"/>
              </w:rPr>
            </w:pPr>
            <w:r w:rsidRPr="006D2457">
              <w:rPr>
                <w:rFonts w:cs="Times New Roman"/>
              </w:rPr>
              <w:t>RM156,000</w:t>
            </w:r>
          </w:p>
        </w:tc>
      </w:tr>
      <w:tr w:rsidR="005E7587" w:rsidRPr="006D2457" w:rsidTr="005A77FE">
        <w:tc>
          <w:tcPr>
            <w:tcW w:w="3780" w:type="dxa"/>
          </w:tcPr>
          <w:p w:rsidR="005E7587" w:rsidRPr="006D2457" w:rsidRDefault="005E7587" w:rsidP="005A77FE">
            <w:pPr>
              <w:jc w:val="both"/>
              <w:rPr>
                <w:rFonts w:cs="Times New Roman"/>
              </w:rPr>
            </w:pPr>
            <w:r w:rsidRPr="006D2457">
              <w:rPr>
                <w:rFonts w:cs="Times New Roman"/>
              </w:rPr>
              <w:t>Direct labor cost</w:t>
            </w:r>
          </w:p>
        </w:tc>
        <w:tc>
          <w:tcPr>
            <w:tcW w:w="1890" w:type="dxa"/>
          </w:tcPr>
          <w:p w:rsidR="005E7587" w:rsidRPr="006D2457" w:rsidRDefault="005E7587" w:rsidP="005A77FE">
            <w:pPr>
              <w:jc w:val="right"/>
              <w:rPr>
                <w:rFonts w:cs="Times New Roman"/>
              </w:rPr>
            </w:pPr>
            <w:r w:rsidRPr="006D2457">
              <w:rPr>
                <w:rFonts w:cs="Times New Roman"/>
              </w:rPr>
              <w:t>RM220,000</w:t>
            </w:r>
          </w:p>
        </w:tc>
        <w:tc>
          <w:tcPr>
            <w:tcW w:w="1890" w:type="dxa"/>
          </w:tcPr>
          <w:p w:rsidR="005E7587" w:rsidRPr="006D2457" w:rsidRDefault="005E7587" w:rsidP="005A77FE">
            <w:pPr>
              <w:jc w:val="right"/>
              <w:rPr>
                <w:rFonts w:cs="Times New Roman"/>
              </w:rPr>
            </w:pPr>
            <w:r w:rsidRPr="006D2457">
              <w:rPr>
                <w:rFonts w:cs="Times New Roman"/>
              </w:rPr>
              <w:t>RM75,000</w:t>
            </w:r>
          </w:p>
        </w:tc>
      </w:tr>
      <w:tr w:rsidR="005E7587" w:rsidRPr="006D2457" w:rsidTr="005A77FE">
        <w:tc>
          <w:tcPr>
            <w:tcW w:w="3780" w:type="dxa"/>
          </w:tcPr>
          <w:p w:rsidR="005E7587" w:rsidRPr="006D2457" w:rsidRDefault="005E7587" w:rsidP="005A77FE">
            <w:pPr>
              <w:jc w:val="both"/>
              <w:rPr>
                <w:rFonts w:cs="Times New Roman"/>
              </w:rPr>
            </w:pPr>
            <w:r w:rsidRPr="006D2457">
              <w:rPr>
                <w:rFonts w:cs="Times New Roman"/>
              </w:rPr>
              <w:t>Manufacturing overhead incurred</w:t>
            </w:r>
          </w:p>
        </w:tc>
        <w:tc>
          <w:tcPr>
            <w:tcW w:w="1890" w:type="dxa"/>
          </w:tcPr>
          <w:p w:rsidR="005E7587" w:rsidRPr="006D2457" w:rsidRDefault="005E7587" w:rsidP="005A77FE">
            <w:pPr>
              <w:jc w:val="right"/>
              <w:rPr>
                <w:rFonts w:cs="Times New Roman"/>
              </w:rPr>
            </w:pPr>
            <w:r w:rsidRPr="006D2457">
              <w:rPr>
                <w:rFonts w:cs="Times New Roman"/>
              </w:rPr>
              <w:t>RM258,000</w:t>
            </w:r>
          </w:p>
        </w:tc>
        <w:tc>
          <w:tcPr>
            <w:tcW w:w="1890" w:type="dxa"/>
          </w:tcPr>
          <w:p w:rsidR="005E7587" w:rsidRPr="006D2457" w:rsidRDefault="005E7587" w:rsidP="005A77FE">
            <w:pPr>
              <w:jc w:val="right"/>
              <w:rPr>
                <w:rFonts w:cs="Times New Roman"/>
              </w:rPr>
            </w:pPr>
            <w:r w:rsidRPr="006D2457">
              <w:rPr>
                <w:rFonts w:cs="Times New Roman"/>
              </w:rPr>
              <w:t>RM160,000</w:t>
            </w:r>
          </w:p>
        </w:tc>
      </w:tr>
      <w:tr w:rsidR="005E7587" w:rsidRPr="006D2457" w:rsidTr="005A77FE">
        <w:tc>
          <w:tcPr>
            <w:tcW w:w="3780" w:type="dxa"/>
          </w:tcPr>
          <w:p w:rsidR="005E7587" w:rsidRPr="006D2457" w:rsidRDefault="005E7587" w:rsidP="005A77FE">
            <w:pPr>
              <w:jc w:val="both"/>
              <w:rPr>
                <w:rFonts w:cs="Times New Roman"/>
              </w:rPr>
            </w:pPr>
            <w:r w:rsidRPr="006D2457">
              <w:rPr>
                <w:rFonts w:cs="Times New Roman"/>
              </w:rPr>
              <w:t>Direct labor hours</w:t>
            </w:r>
          </w:p>
        </w:tc>
        <w:tc>
          <w:tcPr>
            <w:tcW w:w="1890" w:type="dxa"/>
          </w:tcPr>
          <w:p w:rsidR="005E7587" w:rsidRPr="006D2457" w:rsidRDefault="005E7587" w:rsidP="005A77FE">
            <w:pPr>
              <w:jc w:val="right"/>
              <w:rPr>
                <w:rFonts w:cs="Times New Roman"/>
              </w:rPr>
            </w:pPr>
            <w:r w:rsidRPr="006D2457">
              <w:rPr>
                <w:rFonts w:cs="Times New Roman"/>
              </w:rPr>
              <w:t>22,000</w:t>
            </w:r>
          </w:p>
        </w:tc>
        <w:tc>
          <w:tcPr>
            <w:tcW w:w="1890" w:type="dxa"/>
          </w:tcPr>
          <w:p w:rsidR="005E7587" w:rsidRPr="006D2457" w:rsidRDefault="005E7587" w:rsidP="005A77FE">
            <w:pPr>
              <w:jc w:val="right"/>
              <w:rPr>
                <w:rFonts w:cs="Times New Roman"/>
              </w:rPr>
            </w:pPr>
            <w:r w:rsidRPr="006D2457">
              <w:rPr>
                <w:rFonts w:cs="Times New Roman"/>
              </w:rPr>
              <w:t>7,000</w:t>
            </w:r>
          </w:p>
        </w:tc>
      </w:tr>
      <w:tr w:rsidR="005E7587" w:rsidRPr="006D2457" w:rsidTr="005A77FE">
        <w:tc>
          <w:tcPr>
            <w:tcW w:w="3780" w:type="dxa"/>
          </w:tcPr>
          <w:p w:rsidR="005E7587" w:rsidRPr="006D2457" w:rsidRDefault="005E7587" w:rsidP="005A77FE">
            <w:pPr>
              <w:jc w:val="both"/>
              <w:rPr>
                <w:rFonts w:cs="Times New Roman"/>
              </w:rPr>
            </w:pPr>
            <w:r w:rsidRPr="006D2457">
              <w:rPr>
                <w:rFonts w:cs="Times New Roman"/>
              </w:rPr>
              <w:lastRenderedPageBreak/>
              <w:t>Machine hours</w:t>
            </w:r>
          </w:p>
        </w:tc>
        <w:tc>
          <w:tcPr>
            <w:tcW w:w="1890" w:type="dxa"/>
          </w:tcPr>
          <w:p w:rsidR="005E7587" w:rsidRPr="006D2457" w:rsidRDefault="005E7587" w:rsidP="005A77FE">
            <w:pPr>
              <w:jc w:val="right"/>
              <w:rPr>
                <w:rFonts w:cs="Times New Roman"/>
              </w:rPr>
            </w:pPr>
            <w:r w:rsidRPr="006D2457">
              <w:rPr>
                <w:rFonts w:cs="Times New Roman"/>
              </w:rPr>
              <w:t>90,000</w:t>
            </w:r>
          </w:p>
        </w:tc>
        <w:tc>
          <w:tcPr>
            <w:tcW w:w="1890" w:type="dxa"/>
          </w:tcPr>
          <w:p w:rsidR="005E7587" w:rsidRPr="006D2457" w:rsidRDefault="005E7587" w:rsidP="005A77FE">
            <w:pPr>
              <w:jc w:val="right"/>
              <w:rPr>
                <w:rFonts w:cs="Times New Roman"/>
              </w:rPr>
            </w:pPr>
            <w:r w:rsidRPr="006D2457">
              <w:rPr>
                <w:rFonts w:cs="Times New Roman"/>
              </w:rPr>
              <w:t>18,000</w:t>
            </w:r>
          </w:p>
        </w:tc>
      </w:tr>
    </w:tbl>
    <w:p w:rsidR="005E7587" w:rsidRPr="006D2457" w:rsidRDefault="005E7587" w:rsidP="005E7587">
      <w:pPr>
        <w:jc w:val="both"/>
        <w:rPr>
          <w:rFonts w:cs="Times New Roman"/>
        </w:rPr>
      </w:pPr>
    </w:p>
    <w:p w:rsidR="005E7587" w:rsidRPr="006D2457" w:rsidRDefault="005E7587" w:rsidP="005E7587">
      <w:pPr>
        <w:rPr>
          <w:rFonts w:cs="Times New Roman"/>
          <w:b/>
          <w:bCs/>
        </w:rPr>
      </w:pPr>
      <w:r w:rsidRPr="006D2457">
        <w:rPr>
          <w:rFonts w:cs="Times New Roman"/>
          <w:b/>
          <w:bCs/>
        </w:rPr>
        <w:t>REQUIRED:</w:t>
      </w:r>
    </w:p>
    <w:p w:rsidR="005E7587" w:rsidRPr="006D2457" w:rsidRDefault="005E7587" w:rsidP="005E7587">
      <w:pPr>
        <w:rPr>
          <w:rFonts w:cs="Times New Roman"/>
        </w:rPr>
      </w:pPr>
    </w:p>
    <w:p w:rsidR="005E7587" w:rsidRPr="006D2457" w:rsidRDefault="005E7587" w:rsidP="005E7587">
      <w:pPr>
        <w:numPr>
          <w:ilvl w:val="0"/>
          <w:numId w:val="6"/>
        </w:numPr>
        <w:ind w:hanging="720"/>
        <w:rPr>
          <w:rFonts w:cs="Times New Roman"/>
        </w:rPr>
      </w:pPr>
      <w:r w:rsidRPr="006D2457">
        <w:rPr>
          <w:rFonts w:cs="Times New Roman"/>
        </w:rPr>
        <w:t>Calculate the predetermined overhead rate for each department.</w:t>
      </w:r>
    </w:p>
    <w:p w:rsidR="005E7587" w:rsidRPr="006D2457" w:rsidRDefault="005E7587" w:rsidP="005E7587">
      <w:pPr>
        <w:ind w:left="360"/>
        <w:jc w:val="right"/>
        <w:rPr>
          <w:rFonts w:cs="Times New Roman"/>
        </w:rPr>
      </w:pPr>
    </w:p>
    <w:p w:rsidR="005E7587" w:rsidRPr="006D2457" w:rsidRDefault="005E7587" w:rsidP="005E7587">
      <w:pPr>
        <w:numPr>
          <w:ilvl w:val="0"/>
          <w:numId w:val="6"/>
        </w:numPr>
        <w:ind w:hanging="720"/>
        <w:jc w:val="both"/>
        <w:rPr>
          <w:rFonts w:cs="Times New Roman"/>
        </w:rPr>
      </w:pPr>
      <w:r w:rsidRPr="006D2457">
        <w:rPr>
          <w:rFonts w:cs="Times New Roman"/>
        </w:rPr>
        <w:t>Calculate the total manufacturing costs assigned to jobs in January 2007 in each department.</w:t>
      </w:r>
    </w:p>
    <w:p w:rsidR="005E7587" w:rsidRPr="006D2457" w:rsidRDefault="005E7587" w:rsidP="005E7587">
      <w:pPr>
        <w:ind w:left="360"/>
        <w:jc w:val="right"/>
        <w:rPr>
          <w:rFonts w:cs="Times New Roman"/>
        </w:rPr>
      </w:pPr>
    </w:p>
    <w:p w:rsidR="005E7587" w:rsidRPr="006D2457" w:rsidRDefault="005E7587" w:rsidP="005E7587">
      <w:pPr>
        <w:numPr>
          <w:ilvl w:val="0"/>
          <w:numId w:val="6"/>
        </w:numPr>
        <w:ind w:hanging="720"/>
        <w:jc w:val="both"/>
        <w:rPr>
          <w:rFonts w:cs="Times New Roman"/>
        </w:rPr>
      </w:pPr>
      <w:r w:rsidRPr="006D2457">
        <w:rPr>
          <w:rFonts w:cs="Times New Roman"/>
        </w:rPr>
        <w:t>Determine the underapplied or overapplied overhead for each department at 31 January 2007.</w:t>
      </w:r>
    </w:p>
    <w:p w:rsidR="005E7587" w:rsidRPr="006D2457" w:rsidRDefault="005E7587" w:rsidP="005E7587">
      <w:pPr>
        <w:jc w:val="right"/>
        <w:rPr>
          <w:rFonts w:cs="Times New Roman"/>
        </w:rPr>
      </w:pPr>
    </w:p>
    <w:p w:rsidR="005E7587" w:rsidRPr="006D2457" w:rsidRDefault="005E7587" w:rsidP="005E7587">
      <w:pPr>
        <w:numPr>
          <w:ilvl w:val="0"/>
          <w:numId w:val="6"/>
        </w:numPr>
        <w:ind w:hanging="720"/>
        <w:jc w:val="both"/>
        <w:rPr>
          <w:rFonts w:cs="Times New Roman"/>
        </w:rPr>
      </w:pPr>
      <w:r w:rsidRPr="006D2457">
        <w:rPr>
          <w:rFonts w:cs="Times New Roman"/>
        </w:rPr>
        <w:t>Assuming that JSB prices its job at cost plus 30 percent, calculate the price of the job for January.</w:t>
      </w:r>
    </w:p>
    <w:p w:rsidR="005E7587" w:rsidRPr="006D2457" w:rsidRDefault="005E7587" w:rsidP="005E7587">
      <w:pPr>
        <w:jc w:val="right"/>
        <w:rPr>
          <w:rFonts w:cs="Times New Roman"/>
        </w:rPr>
      </w:pPr>
    </w:p>
    <w:p w:rsidR="005E7587" w:rsidRPr="006D2457" w:rsidRDefault="005E7587" w:rsidP="005E7587">
      <w:pPr>
        <w:numPr>
          <w:ilvl w:val="0"/>
          <w:numId w:val="6"/>
        </w:numPr>
        <w:ind w:hanging="720"/>
        <w:jc w:val="both"/>
        <w:rPr>
          <w:rFonts w:cs="Times New Roman"/>
        </w:rPr>
      </w:pPr>
      <w:r w:rsidRPr="006D2457">
        <w:rPr>
          <w:rFonts w:cs="Times New Roman"/>
        </w:rPr>
        <w:t>Journalize the January transactions including production, sales and the adjustment for underapplied or overapplied overhead.</w:t>
      </w:r>
    </w:p>
    <w:p w:rsidR="005E7587" w:rsidRPr="006D2457" w:rsidRDefault="005E7587" w:rsidP="005E7587">
      <w:pPr>
        <w:rPr>
          <w:rFonts w:cs="Times New Roman"/>
        </w:rPr>
      </w:pPr>
    </w:p>
    <w:p w:rsidR="005E7587" w:rsidRPr="006D2457" w:rsidRDefault="005E7587" w:rsidP="005E7587">
      <w:pPr>
        <w:rPr>
          <w:rFonts w:cs="Times New Roman"/>
        </w:rPr>
      </w:pPr>
    </w:p>
    <w:p w:rsidR="005E7587" w:rsidRPr="006D2457" w:rsidRDefault="005E7587">
      <w:pPr>
        <w:rPr>
          <w:rFonts w:cs="Times New Roman"/>
        </w:rPr>
      </w:pPr>
    </w:p>
    <w:p w:rsidR="005C5380" w:rsidRPr="006D2457" w:rsidRDefault="006D2457">
      <w:pPr>
        <w:rPr>
          <w:rFonts w:cs="Times New Roman"/>
          <w:b/>
        </w:rPr>
      </w:pPr>
      <w:r w:rsidRPr="006D2457">
        <w:rPr>
          <w:rFonts w:cs="Times New Roman"/>
          <w:b/>
        </w:rPr>
        <w:t>QUESTION 3</w:t>
      </w:r>
    </w:p>
    <w:p w:rsidR="006D2457" w:rsidRPr="006D2457" w:rsidRDefault="006D2457">
      <w:pPr>
        <w:rPr>
          <w:rFonts w:cs="Times New Roman"/>
        </w:rPr>
      </w:pPr>
    </w:p>
    <w:p w:rsidR="00900A1E" w:rsidRPr="006D2457" w:rsidRDefault="00900A1E" w:rsidP="00900A1E">
      <w:pPr>
        <w:pStyle w:val="BodyText"/>
        <w:ind w:right="4"/>
      </w:pPr>
      <w:r w:rsidRPr="006D2457">
        <w:t>GoldenTech Access Sdn. Bhd. (GoldenTech) had no work in process inventory or finished goods inventory at the beginning of December. The company recorded that Job GT1 and GT5 were conducted in the month. Job GT1 was completed and sold at the end of the month, and Job GT5 was incomplete. The company uses direct labour hours as the basis of the predetermined manufacturing overhead rate. The following additional information for both Job GT1 and Job GT5 in the month of December is</w:t>
      </w:r>
      <w:r w:rsidRPr="006D2457">
        <w:rPr>
          <w:spacing w:val="-11"/>
        </w:rPr>
        <w:t xml:space="preserve"> </w:t>
      </w:r>
      <w:r w:rsidRPr="006D2457">
        <w:t>available:</w:t>
      </w:r>
    </w:p>
    <w:p w:rsidR="00900A1E" w:rsidRPr="006D2457" w:rsidRDefault="00900A1E" w:rsidP="00900A1E">
      <w:pPr>
        <w:rPr>
          <w:rFonts w:cs="Times New Roman"/>
        </w:rPr>
      </w:pPr>
    </w:p>
    <w:tbl>
      <w:tblPr>
        <w:tblW w:w="9356" w:type="dxa"/>
        <w:tblInd w:w="-5" w:type="dxa"/>
        <w:tblLayout w:type="fixed"/>
        <w:tblCellMar>
          <w:left w:w="0" w:type="dxa"/>
          <w:right w:w="0" w:type="dxa"/>
        </w:tblCellMar>
        <w:tblLook w:val="01E0" w:firstRow="1" w:lastRow="1" w:firstColumn="1" w:lastColumn="1" w:noHBand="0" w:noVBand="0"/>
      </w:tblPr>
      <w:tblGrid>
        <w:gridCol w:w="7613"/>
        <w:gridCol w:w="1743"/>
      </w:tblGrid>
      <w:tr w:rsidR="00900A1E" w:rsidRPr="006D2457" w:rsidTr="00A22195">
        <w:trPr>
          <w:trHeight w:hRule="exact" w:val="286"/>
        </w:trPr>
        <w:tc>
          <w:tcPr>
            <w:tcW w:w="7613"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firstLine="142"/>
              <w:rPr>
                <w:rFonts w:ascii="Times New Roman" w:eastAsia="Times New Roman" w:hAnsi="Times New Roman" w:cs="Times New Roman"/>
                <w:sz w:val="24"/>
                <w:szCs w:val="24"/>
              </w:rPr>
            </w:pPr>
            <w:r w:rsidRPr="006D2457">
              <w:rPr>
                <w:rFonts w:ascii="Times New Roman" w:hAnsi="Times New Roman" w:cs="Times New Roman"/>
                <w:sz w:val="24"/>
                <w:szCs w:val="24"/>
              </w:rPr>
              <w:t>Estimated total fixed manufacturing</w:t>
            </w:r>
            <w:r w:rsidRPr="006D2457">
              <w:rPr>
                <w:rFonts w:ascii="Times New Roman" w:hAnsi="Times New Roman" w:cs="Times New Roman"/>
                <w:spacing w:val="-10"/>
                <w:sz w:val="24"/>
                <w:szCs w:val="24"/>
              </w:rPr>
              <w:t xml:space="preserve"> </w:t>
            </w:r>
            <w:r w:rsidRPr="006D2457">
              <w:rPr>
                <w:rFonts w:ascii="Times New Roman" w:hAnsi="Times New Roman" w:cs="Times New Roman"/>
                <w:sz w:val="24"/>
                <w:szCs w:val="24"/>
              </w:rPr>
              <w:t>overhead</w:t>
            </w:r>
          </w:p>
        </w:tc>
        <w:tc>
          <w:tcPr>
            <w:tcW w:w="1743"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left="319"/>
              <w:rPr>
                <w:rFonts w:ascii="Times New Roman" w:eastAsia="Times New Roman" w:hAnsi="Times New Roman" w:cs="Times New Roman"/>
                <w:sz w:val="24"/>
                <w:szCs w:val="24"/>
              </w:rPr>
            </w:pPr>
            <w:r w:rsidRPr="006D2457">
              <w:rPr>
                <w:rFonts w:ascii="Times New Roman" w:hAnsi="Times New Roman" w:cs="Times New Roman"/>
                <w:sz w:val="24"/>
                <w:szCs w:val="24"/>
              </w:rPr>
              <w:t>RM24,500</w:t>
            </w:r>
          </w:p>
        </w:tc>
      </w:tr>
      <w:tr w:rsidR="00900A1E" w:rsidRPr="006D2457" w:rsidTr="00A22195">
        <w:trPr>
          <w:trHeight w:hRule="exact" w:val="286"/>
        </w:trPr>
        <w:tc>
          <w:tcPr>
            <w:tcW w:w="7613"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right="102" w:firstLine="142"/>
              <w:rPr>
                <w:rFonts w:ascii="Times New Roman" w:eastAsia="Times New Roman" w:hAnsi="Times New Roman" w:cs="Times New Roman"/>
                <w:sz w:val="24"/>
                <w:szCs w:val="24"/>
              </w:rPr>
            </w:pPr>
            <w:r w:rsidRPr="006D2457">
              <w:rPr>
                <w:rFonts w:ascii="Times New Roman" w:hAnsi="Times New Roman" w:cs="Times New Roman"/>
                <w:sz w:val="24"/>
                <w:szCs w:val="24"/>
              </w:rPr>
              <w:t>Estimated variable manufacturing overhead per direct labour</w:t>
            </w:r>
            <w:r w:rsidRPr="006D2457">
              <w:rPr>
                <w:rFonts w:ascii="Times New Roman" w:hAnsi="Times New Roman" w:cs="Times New Roman"/>
                <w:spacing w:val="-9"/>
                <w:sz w:val="24"/>
                <w:szCs w:val="24"/>
              </w:rPr>
              <w:t xml:space="preserve"> </w:t>
            </w:r>
            <w:r w:rsidRPr="006D2457">
              <w:rPr>
                <w:rFonts w:ascii="Times New Roman" w:hAnsi="Times New Roman" w:cs="Times New Roman"/>
                <w:sz w:val="24"/>
                <w:szCs w:val="24"/>
              </w:rPr>
              <w:t>hour</w:t>
            </w:r>
          </w:p>
        </w:tc>
        <w:tc>
          <w:tcPr>
            <w:tcW w:w="1743"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right="101"/>
              <w:jc w:val="right"/>
              <w:rPr>
                <w:rFonts w:ascii="Times New Roman" w:eastAsia="Times New Roman" w:hAnsi="Times New Roman" w:cs="Times New Roman"/>
                <w:sz w:val="24"/>
                <w:szCs w:val="24"/>
              </w:rPr>
            </w:pPr>
            <w:r w:rsidRPr="006D2457">
              <w:rPr>
                <w:rFonts w:ascii="Times New Roman" w:hAnsi="Times New Roman" w:cs="Times New Roman"/>
                <w:w w:val="95"/>
                <w:sz w:val="24"/>
                <w:szCs w:val="24"/>
              </w:rPr>
              <w:t>RM5</w:t>
            </w:r>
          </w:p>
        </w:tc>
      </w:tr>
      <w:tr w:rsidR="00900A1E" w:rsidRPr="006D2457" w:rsidTr="00A22195">
        <w:trPr>
          <w:trHeight w:hRule="exact" w:val="286"/>
        </w:trPr>
        <w:tc>
          <w:tcPr>
            <w:tcW w:w="7613" w:type="dxa"/>
            <w:tcBorders>
              <w:top w:val="single" w:sz="4" w:space="0" w:color="000000"/>
              <w:left w:val="single" w:sz="4" w:space="0" w:color="000000"/>
              <w:bottom w:val="single" w:sz="4" w:space="0" w:color="auto"/>
              <w:right w:val="single" w:sz="4" w:space="0" w:color="000000"/>
            </w:tcBorders>
          </w:tcPr>
          <w:p w:rsidR="00900A1E" w:rsidRPr="006D2457" w:rsidRDefault="00900A1E" w:rsidP="00A22195">
            <w:pPr>
              <w:pStyle w:val="TableParagraph"/>
              <w:ind w:right="102" w:firstLine="142"/>
              <w:rPr>
                <w:rFonts w:ascii="Times New Roman" w:eastAsia="Times New Roman" w:hAnsi="Times New Roman" w:cs="Times New Roman"/>
                <w:sz w:val="24"/>
                <w:szCs w:val="24"/>
              </w:rPr>
            </w:pPr>
            <w:r w:rsidRPr="006D2457">
              <w:rPr>
                <w:rFonts w:ascii="Times New Roman" w:hAnsi="Times New Roman" w:cs="Times New Roman"/>
                <w:sz w:val="24"/>
                <w:szCs w:val="24"/>
              </w:rPr>
              <w:t>Estimated total direct labour</w:t>
            </w:r>
            <w:r w:rsidRPr="006D2457">
              <w:rPr>
                <w:rFonts w:ascii="Times New Roman" w:hAnsi="Times New Roman" w:cs="Times New Roman"/>
                <w:spacing w:val="-6"/>
                <w:sz w:val="24"/>
                <w:szCs w:val="24"/>
              </w:rPr>
              <w:t xml:space="preserve"> </w:t>
            </w:r>
            <w:r w:rsidRPr="006D2457">
              <w:rPr>
                <w:rFonts w:ascii="Times New Roman" w:hAnsi="Times New Roman" w:cs="Times New Roman"/>
                <w:sz w:val="24"/>
                <w:szCs w:val="24"/>
              </w:rPr>
              <w:t>hours</w:t>
            </w:r>
          </w:p>
        </w:tc>
        <w:tc>
          <w:tcPr>
            <w:tcW w:w="1743" w:type="dxa"/>
            <w:tcBorders>
              <w:top w:val="single" w:sz="4" w:space="0" w:color="000000"/>
              <w:left w:val="single" w:sz="4" w:space="0" w:color="000000"/>
              <w:bottom w:val="single" w:sz="4" w:space="0" w:color="auto"/>
              <w:right w:val="single" w:sz="4" w:space="0" w:color="000000"/>
            </w:tcBorders>
          </w:tcPr>
          <w:p w:rsidR="00900A1E" w:rsidRPr="006D2457" w:rsidRDefault="00900A1E" w:rsidP="00A22195">
            <w:pPr>
              <w:pStyle w:val="TableParagraph"/>
              <w:ind w:right="101"/>
              <w:jc w:val="right"/>
              <w:rPr>
                <w:rFonts w:ascii="Times New Roman" w:eastAsia="Times New Roman" w:hAnsi="Times New Roman" w:cs="Times New Roman"/>
                <w:sz w:val="24"/>
                <w:szCs w:val="24"/>
              </w:rPr>
            </w:pPr>
            <w:r w:rsidRPr="006D2457">
              <w:rPr>
                <w:rFonts w:ascii="Times New Roman" w:hAnsi="Times New Roman" w:cs="Times New Roman"/>
                <w:sz w:val="24"/>
                <w:szCs w:val="24"/>
              </w:rPr>
              <w:t>3,700</w:t>
            </w:r>
          </w:p>
        </w:tc>
      </w:tr>
      <w:tr w:rsidR="00900A1E" w:rsidRPr="006D2457" w:rsidTr="00A22195">
        <w:trPr>
          <w:trHeight w:hRule="exact" w:val="286"/>
        </w:trPr>
        <w:tc>
          <w:tcPr>
            <w:tcW w:w="7613" w:type="dxa"/>
            <w:tcBorders>
              <w:top w:val="single" w:sz="4" w:space="0" w:color="auto"/>
              <w:left w:val="single" w:sz="4" w:space="0" w:color="auto"/>
              <w:bottom w:val="single" w:sz="4" w:space="0" w:color="auto"/>
              <w:right w:val="single" w:sz="4" w:space="0" w:color="auto"/>
            </w:tcBorders>
          </w:tcPr>
          <w:p w:rsidR="00900A1E" w:rsidRPr="006D2457" w:rsidRDefault="00900A1E" w:rsidP="00A22195">
            <w:pPr>
              <w:pStyle w:val="TableParagraph"/>
              <w:ind w:right="101" w:firstLine="142"/>
              <w:rPr>
                <w:rFonts w:ascii="Times New Roman" w:eastAsia="Times New Roman" w:hAnsi="Times New Roman" w:cs="Times New Roman"/>
                <w:sz w:val="24"/>
                <w:szCs w:val="24"/>
              </w:rPr>
            </w:pPr>
            <w:r w:rsidRPr="006D2457">
              <w:rPr>
                <w:rFonts w:ascii="Times New Roman" w:hAnsi="Times New Roman" w:cs="Times New Roman"/>
                <w:sz w:val="24"/>
                <w:szCs w:val="24"/>
              </w:rPr>
              <w:t>Total actual manufacturing overhead costs</w:t>
            </w:r>
            <w:r w:rsidRPr="006D2457">
              <w:rPr>
                <w:rFonts w:ascii="Times New Roman" w:hAnsi="Times New Roman" w:cs="Times New Roman"/>
                <w:spacing w:val="-10"/>
                <w:sz w:val="24"/>
                <w:szCs w:val="24"/>
              </w:rPr>
              <w:t xml:space="preserve"> </w:t>
            </w:r>
            <w:r w:rsidRPr="006D2457">
              <w:rPr>
                <w:rFonts w:ascii="Times New Roman" w:hAnsi="Times New Roman" w:cs="Times New Roman"/>
                <w:sz w:val="24"/>
                <w:szCs w:val="24"/>
              </w:rPr>
              <w:t>incurred</w:t>
            </w:r>
          </w:p>
        </w:tc>
        <w:tc>
          <w:tcPr>
            <w:tcW w:w="1743" w:type="dxa"/>
            <w:tcBorders>
              <w:top w:val="single" w:sz="4" w:space="0" w:color="auto"/>
              <w:left w:val="single" w:sz="4" w:space="0" w:color="auto"/>
              <w:bottom w:val="single" w:sz="4" w:space="0" w:color="auto"/>
              <w:right w:val="single" w:sz="4" w:space="0" w:color="auto"/>
            </w:tcBorders>
          </w:tcPr>
          <w:p w:rsidR="00900A1E" w:rsidRPr="006D2457" w:rsidRDefault="00900A1E" w:rsidP="00A22195">
            <w:pPr>
              <w:pStyle w:val="TableParagraph"/>
              <w:ind w:right="101"/>
              <w:jc w:val="right"/>
              <w:rPr>
                <w:rFonts w:ascii="Times New Roman" w:eastAsia="Times New Roman" w:hAnsi="Times New Roman" w:cs="Times New Roman"/>
                <w:sz w:val="24"/>
                <w:szCs w:val="24"/>
              </w:rPr>
            </w:pPr>
            <w:r w:rsidRPr="006D2457">
              <w:rPr>
                <w:rFonts w:ascii="Times New Roman" w:hAnsi="Times New Roman" w:cs="Times New Roman"/>
                <w:sz w:val="24"/>
                <w:szCs w:val="24"/>
              </w:rPr>
              <w:t>RM43,000</w:t>
            </w:r>
          </w:p>
        </w:tc>
      </w:tr>
    </w:tbl>
    <w:p w:rsidR="00900A1E" w:rsidRPr="006D2457" w:rsidRDefault="00900A1E" w:rsidP="00900A1E">
      <w:pPr>
        <w:rPr>
          <w:rFonts w:cs="Times New Roman"/>
        </w:rPr>
      </w:pPr>
    </w:p>
    <w:tbl>
      <w:tblPr>
        <w:tblW w:w="9356" w:type="dxa"/>
        <w:tblInd w:w="-5" w:type="dxa"/>
        <w:tblLayout w:type="fixed"/>
        <w:tblCellMar>
          <w:left w:w="0" w:type="dxa"/>
          <w:right w:w="0" w:type="dxa"/>
        </w:tblCellMar>
        <w:tblLook w:val="01E0" w:firstRow="1" w:lastRow="1" w:firstColumn="1" w:lastColumn="1" w:noHBand="0" w:noVBand="0"/>
      </w:tblPr>
      <w:tblGrid>
        <w:gridCol w:w="5812"/>
        <w:gridCol w:w="1801"/>
        <w:gridCol w:w="1743"/>
      </w:tblGrid>
      <w:tr w:rsidR="00900A1E" w:rsidRPr="006D2457" w:rsidTr="00A22195">
        <w:trPr>
          <w:trHeight w:hRule="exact" w:val="286"/>
        </w:trPr>
        <w:tc>
          <w:tcPr>
            <w:tcW w:w="5812"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rPr>
                <w:rFonts w:cs="Times New Roman"/>
              </w:rPr>
            </w:pPr>
          </w:p>
        </w:tc>
        <w:tc>
          <w:tcPr>
            <w:tcW w:w="1801"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left="443"/>
              <w:rPr>
                <w:rFonts w:ascii="Times New Roman" w:eastAsia="Times New Roman" w:hAnsi="Times New Roman" w:cs="Times New Roman"/>
                <w:sz w:val="24"/>
                <w:szCs w:val="24"/>
              </w:rPr>
            </w:pPr>
            <w:r w:rsidRPr="006D2457">
              <w:rPr>
                <w:rFonts w:ascii="Times New Roman" w:hAnsi="Times New Roman" w:cs="Times New Roman"/>
                <w:b/>
                <w:sz w:val="24"/>
                <w:szCs w:val="24"/>
              </w:rPr>
              <w:t>Job</w:t>
            </w:r>
            <w:r w:rsidRPr="006D2457">
              <w:rPr>
                <w:rFonts w:ascii="Times New Roman" w:hAnsi="Times New Roman" w:cs="Times New Roman"/>
                <w:b/>
                <w:spacing w:val="-3"/>
                <w:sz w:val="24"/>
                <w:szCs w:val="24"/>
              </w:rPr>
              <w:t xml:space="preserve"> </w:t>
            </w:r>
            <w:r w:rsidRPr="006D2457">
              <w:rPr>
                <w:rFonts w:ascii="Times New Roman" w:hAnsi="Times New Roman" w:cs="Times New Roman"/>
                <w:b/>
                <w:sz w:val="24"/>
                <w:szCs w:val="24"/>
              </w:rPr>
              <w:t>GT1</w:t>
            </w:r>
          </w:p>
        </w:tc>
        <w:tc>
          <w:tcPr>
            <w:tcW w:w="1743"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left="319"/>
              <w:rPr>
                <w:rFonts w:ascii="Times New Roman" w:eastAsia="Times New Roman" w:hAnsi="Times New Roman" w:cs="Times New Roman"/>
                <w:sz w:val="24"/>
                <w:szCs w:val="24"/>
              </w:rPr>
            </w:pPr>
            <w:r w:rsidRPr="006D2457">
              <w:rPr>
                <w:rFonts w:ascii="Times New Roman" w:hAnsi="Times New Roman" w:cs="Times New Roman"/>
                <w:b/>
                <w:sz w:val="24"/>
                <w:szCs w:val="24"/>
              </w:rPr>
              <w:t>Job</w:t>
            </w:r>
            <w:r w:rsidRPr="006D2457">
              <w:rPr>
                <w:rFonts w:ascii="Times New Roman" w:hAnsi="Times New Roman" w:cs="Times New Roman"/>
                <w:b/>
                <w:spacing w:val="-3"/>
                <w:sz w:val="24"/>
                <w:szCs w:val="24"/>
              </w:rPr>
              <w:t xml:space="preserve"> </w:t>
            </w:r>
            <w:r w:rsidRPr="006D2457">
              <w:rPr>
                <w:rFonts w:ascii="Times New Roman" w:hAnsi="Times New Roman" w:cs="Times New Roman"/>
                <w:b/>
                <w:sz w:val="24"/>
                <w:szCs w:val="24"/>
              </w:rPr>
              <w:t>GT5</w:t>
            </w:r>
          </w:p>
        </w:tc>
      </w:tr>
      <w:tr w:rsidR="00900A1E" w:rsidRPr="006D2457" w:rsidTr="00A22195">
        <w:trPr>
          <w:trHeight w:hRule="exact" w:val="286"/>
        </w:trPr>
        <w:tc>
          <w:tcPr>
            <w:tcW w:w="5812"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firstLine="142"/>
              <w:rPr>
                <w:rFonts w:ascii="Times New Roman" w:eastAsia="Times New Roman" w:hAnsi="Times New Roman" w:cs="Times New Roman"/>
                <w:sz w:val="24"/>
                <w:szCs w:val="24"/>
              </w:rPr>
            </w:pPr>
            <w:r w:rsidRPr="006D2457">
              <w:rPr>
                <w:rFonts w:ascii="Times New Roman" w:hAnsi="Times New Roman" w:cs="Times New Roman"/>
                <w:sz w:val="24"/>
                <w:szCs w:val="24"/>
              </w:rPr>
              <w:t>Direct</w:t>
            </w:r>
            <w:r w:rsidRPr="006D2457">
              <w:rPr>
                <w:rFonts w:ascii="Times New Roman" w:hAnsi="Times New Roman" w:cs="Times New Roman"/>
                <w:spacing w:val="-6"/>
                <w:sz w:val="24"/>
                <w:szCs w:val="24"/>
              </w:rPr>
              <w:t xml:space="preserve"> </w:t>
            </w:r>
            <w:r w:rsidRPr="006D2457">
              <w:rPr>
                <w:rFonts w:ascii="Times New Roman" w:hAnsi="Times New Roman" w:cs="Times New Roman"/>
                <w:sz w:val="24"/>
                <w:szCs w:val="24"/>
              </w:rPr>
              <w:t>materials</w:t>
            </w:r>
          </w:p>
        </w:tc>
        <w:tc>
          <w:tcPr>
            <w:tcW w:w="1801"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right="102"/>
              <w:jc w:val="right"/>
              <w:rPr>
                <w:rFonts w:ascii="Times New Roman" w:eastAsia="Times New Roman" w:hAnsi="Times New Roman" w:cs="Times New Roman"/>
                <w:sz w:val="24"/>
                <w:szCs w:val="24"/>
              </w:rPr>
            </w:pPr>
            <w:r w:rsidRPr="006D2457">
              <w:rPr>
                <w:rFonts w:ascii="Times New Roman" w:hAnsi="Times New Roman" w:cs="Times New Roman"/>
                <w:sz w:val="24"/>
                <w:szCs w:val="24"/>
              </w:rPr>
              <w:t>RM30,000</w:t>
            </w:r>
          </w:p>
        </w:tc>
        <w:tc>
          <w:tcPr>
            <w:tcW w:w="1743"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right="101"/>
              <w:jc w:val="right"/>
              <w:rPr>
                <w:rFonts w:ascii="Times New Roman" w:eastAsia="Times New Roman" w:hAnsi="Times New Roman" w:cs="Times New Roman"/>
                <w:sz w:val="24"/>
                <w:szCs w:val="24"/>
              </w:rPr>
            </w:pPr>
            <w:r w:rsidRPr="006D2457">
              <w:rPr>
                <w:rFonts w:ascii="Times New Roman" w:hAnsi="Times New Roman" w:cs="Times New Roman"/>
                <w:sz w:val="24"/>
                <w:szCs w:val="24"/>
              </w:rPr>
              <w:t>RM21,000</w:t>
            </w:r>
          </w:p>
        </w:tc>
      </w:tr>
      <w:tr w:rsidR="00900A1E" w:rsidRPr="006D2457" w:rsidTr="00A22195">
        <w:trPr>
          <w:trHeight w:hRule="exact" w:val="286"/>
        </w:trPr>
        <w:tc>
          <w:tcPr>
            <w:tcW w:w="5812"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firstLine="142"/>
              <w:rPr>
                <w:rFonts w:ascii="Times New Roman" w:eastAsia="Times New Roman" w:hAnsi="Times New Roman" w:cs="Times New Roman"/>
                <w:sz w:val="24"/>
                <w:szCs w:val="24"/>
              </w:rPr>
            </w:pPr>
            <w:r w:rsidRPr="006D2457">
              <w:rPr>
                <w:rFonts w:ascii="Times New Roman" w:hAnsi="Times New Roman" w:cs="Times New Roman"/>
                <w:sz w:val="24"/>
                <w:szCs w:val="24"/>
              </w:rPr>
              <w:t>Direct</w:t>
            </w:r>
            <w:r w:rsidRPr="006D2457">
              <w:rPr>
                <w:rFonts w:ascii="Times New Roman" w:hAnsi="Times New Roman" w:cs="Times New Roman"/>
                <w:spacing w:val="-5"/>
                <w:sz w:val="24"/>
                <w:szCs w:val="24"/>
              </w:rPr>
              <w:t xml:space="preserve"> </w:t>
            </w:r>
            <w:r w:rsidRPr="006D2457">
              <w:rPr>
                <w:rFonts w:ascii="Times New Roman" w:hAnsi="Times New Roman" w:cs="Times New Roman"/>
                <w:sz w:val="24"/>
                <w:szCs w:val="24"/>
              </w:rPr>
              <w:t>labour</w:t>
            </w:r>
          </w:p>
        </w:tc>
        <w:tc>
          <w:tcPr>
            <w:tcW w:w="1801"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right="102"/>
              <w:jc w:val="right"/>
              <w:rPr>
                <w:rFonts w:ascii="Times New Roman" w:eastAsia="Times New Roman" w:hAnsi="Times New Roman" w:cs="Times New Roman"/>
                <w:sz w:val="24"/>
                <w:szCs w:val="24"/>
              </w:rPr>
            </w:pPr>
            <w:r w:rsidRPr="006D2457">
              <w:rPr>
                <w:rFonts w:ascii="Times New Roman" w:hAnsi="Times New Roman" w:cs="Times New Roman"/>
                <w:sz w:val="24"/>
                <w:szCs w:val="24"/>
              </w:rPr>
              <w:t>RM18,000</w:t>
            </w:r>
          </w:p>
        </w:tc>
        <w:tc>
          <w:tcPr>
            <w:tcW w:w="1743"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right="101"/>
              <w:jc w:val="right"/>
              <w:rPr>
                <w:rFonts w:ascii="Times New Roman" w:eastAsia="Times New Roman" w:hAnsi="Times New Roman" w:cs="Times New Roman"/>
                <w:sz w:val="24"/>
                <w:szCs w:val="24"/>
              </w:rPr>
            </w:pPr>
            <w:r w:rsidRPr="006D2457">
              <w:rPr>
                <w:rFonts w:ascii="Times New Roman" w:hAnsi="Times New Roman" w:cs="Times New Roman"/>
                <w:w w:val="95"/>
                <w:sz w:val="24"/>
                <w:szCs w:val="24"/>
              </w:rPr>
              <w:t>RM6,000</w:t>
            </w:r>
          </w:p>
        </w:tc>
      </w:tr>
      <w:tr w:rsidR="00900A1E" w:rsidRPr="006D2457" w:rsidTr="00A22195">
        <w:trPr>
          <w:trHeight w:hRule="exact" w:val="286"/>
        </w:trPr>
        <w:tc>
          <w:tcPr>
            <w:tcW w:w="5812"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firstLine="142"/>
              <w:rPr>
                <w:rFonts w:ascii="Times New Roman" w:eastAsia="Times New Roman" w:hAnsi="Times New Roman" w:cs="Times New Roman"/>
                <w:sz w:val="24"/>
                <w:szCs w:val="24"/>
              </w:rPr>
            </w:pPr>
            <w:r w:rsidRPr="006D2457">
              <w:rPr>
                <w:rFonts w:ascii="Times New Roman" w:hAnsi="Times New Roman" w:cs="Times New Roman"/>
                <w:sz w:val="24"/>
                <w:szCs w:val="24"/>
              </w:rPr>
              <w:t>Actual direct labour</w:t>
            </w:r>
            <w:r w:rsidRPr="006D2457">
              <w:rPr>
                <w:rFonts w:ascii="Times New Roman" w:hAnsi="Times New Roman" w:cs="Times New Roman"/>
                <w:spacing w:val="-5"/>
                <w:sz w:val="24"/>
                <w:szCs w:val="24"/>
              </w:rPr>
              <w:t xml:space="preserve"> </w:t>
            </w:r>
            <w:r w:rsidRPr="006D2457">
              <w:rPr>
                <w:rFonts w:ascii="Times New Roman" w:hAnsi="Times New Roman" w:cs="Times New Roman"/>
                <w:sz w:val="24"/>
                <w:szCs w:val="24"/>
              </w:rPr>
              <w:t>hours</w:t>
            </w:r>
          </w:p>
        </w:tc>
        <w:tc>
          <w:tcPr>
            <w:tcW w:w="1801"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right="101"/>
              <w:jc w:val="right"/>
              <w:rPr>
                <w:rFonts w:ascii="Times New Roman" w:eastAsia="Times New Roman" w:hAnsi="Times New Roman" w:cs="Times New Roman"/>
                <w:sz w:val="24"/>
                <w:szCs w:val="24"/>
              </w:rPr>
            </w:pPr>
            <w:r w:rsidRPr="006D2457">
              <w:rPr>
                <w:rFonts w:ascii="Times New Roman" w:hAnsi="Times New Roman" w:cs="Times New Roman"/>
                <w:sz w:val="24"/>
                <w:szCs w:val="24"/>
              </w:rPr>
              <w:t>2,900</w:t>
            </w:r>
          </w:p>
        </w:tc>
        <w:tc>
          <w:tcPr>
            <w:tcW w:w="1743" w:type="dxa"/>
            <w:tcBorders>
              <w:top w:val="single" w:sz="4" w:space="0" w:color="000000"/>
              <w:left w:val="single" w:sz="4" w:space="0" w:color="000000"/>
              <w:bottom w:val="single" w:sz="4" w:space="0" w:color="000000"/>
              <w:right w:val="single" w:sz="4" w:space="0" w:color="000000"/>
            </w:tcBorders>
          </w:tcPr>
          <w:p w:rsidR="00900A1E" w:rsidRPr="006D2457" w:rsidRDefault="00900A1E" w:rsidP="00A22195">
            <w:pPr>
              <w:pStyle w:val="TableParagraph"/>
              <w:ind w:right="101"/>
              <w:jc w:val="right"/>
              <w:rPr>
                <w:rFonts w:ascii="Times New Roman" w:eastAsia="Times New Roman" w:hAnsi="Times New Roman" w:cs="Times New Roman"/>
                <w:sz w:val="24"/>
                <w:szCs w:val="24"/>
              </w:rPr>
            </w:pPr>
            <w:r w:rsidRPr="006D2457">
              <w:rPr>
                <w:rFonts w:ascii="Times New Roman" w:hAnsi="Times New Roman" w:cs="Times New Roman"/>
                <w:sz w:val="24"/>
                <w:szCs w:val="24"/>
              </w:rPr>
              <w:t>700</w:t>
            </w:r>
          </w:p>
        </w:tc>
      </w:tr>
    </w:tbl>
    <w:p w:rsidR="00900A1E" w:rsidRPr="006D2457" w:rsidRDefault="00900A1E" w:rsidP="00900A1E">
      <w:pPr>
        <w:rPr>
          <w:rFonts w:cs="Times New Roman"/>
        </w:rPr>
      </w:pPr>
    </w:p>
    <w:p w:rsidR="00900A1E" w:rsidRPr="006D2457" w:rsidRDefault="00900A1E" w:rsidP="00900A1E">
      <w:pPr>
        <w:rPr>
          <w:rFonts w:cs="Times New Roman"/>
        </w:rPr>
      </w:pPr>
    </w:p>
    <w:p w:rsidR="00900A1E" w:rsidRPr="006D2457" w:rsidRDefault="00900A1E" w:rsidP="00900A1E">
      <w:pPr>
        <w:pStyle w:val="Heading3"/>
        <w:rPr>
          <w:rFonts w:ascii="Times New Roman" w:hAnsi="Times New Roman" w:cs="Times New Roman"/>
          <w:b/>
          <w:bCs/>
        </w:rPr>
      </w:pPr>
      <w:r w:rsidRPr="006D2457">
        <w:rPr>
          <w:rFonts w:ascii="Times New Roman" w:hAnsi="Times New Roman" w:cs="Times New Roman"/>
        </w:rPr>
        <w:t>REQUIRED:</w:t>
      </w:r>
    </w:p>
    <w:p w:rsidR="00900A1E" w:rsidRPr="006D2457" w:rsidRDefault="00900A1E" w:rsidP="00900A1E">
      <w:pPr>
        <w:rPr>
          <w:rFonts w:cs="Times New Roman"/>
          <w:b/>
          <w:bCs/>
        </w:rPr>
      </w:pPr>
    </w:p>
    <w:p w:rsidR="00900A1E" w:rsidRPr="006D2457" w:rsidRDefault="00900A1E" w:rsidP="00900A1E">
      <w:pPr>
        <w:pStyle w:val="ListParagraph"/>
        <w:widowControl w:val="0"/>
        <w:numPr>
          <w:ilvl w:val="0"/>
          <w:numId w:val="7"/>
        </w:numPr>
        <w:spacing w:after="0" w:line="240" w:lineRule="auto"/>
        <w:ind w:left="660" w:right="4" w:hanging="720"/>
        <w:contextualSpacing w:val="0"/>
        <w:jc w:val="both"/>
        <w:rPr>
          <w:rFonts w:ascii="Times New Roman" w:eastAsia="Times New Roman" w:hAnsi="Times New Roman" w:cs="Times New Roman"/>
          <w:sz w:val="24"/>
          <w:szCs w:val="24"/>
        </w:rPr>
      </w:pPr>
      <w:r w:rsidRPr="006D2457">
        <w:rPr>
          <w:rFonts w:ascii="Times New Roman" w:eastAsia="Times New Roman" w:hAnsi="Times New Roman" w:cs="Times New Roman"/>
          <w:bCs/>
          <w:sz w:val="24"/>
          <w:szCs w:val="24"/>
        </w:rPr>
        <w:t>C</w:t>
      </w:r>
      <w:r w:rsidRPr="006D2457">
        <w:rPr>
          <w:rFonts w:ascii="Times New Roman" w:eastAsia="Times New Roman" w:hAnsi="Times New Roman" w:cs="Times New Roman"/>
          <w:sz w:val="24"/>
          <w:szCs w:val="24"/>
        </w:rPr>
        <w:t>ompute GoldenTech’s predetermined manufacturing overhead rate. Give your answer to two decimal</w:t>
      </w:r>
      <w:r w:rsidRPr="006D2457">
        <w:rPr>
          <w:rFonts w:ascii="Times New Roman" w:eastAsia="Times New Roman" w:hAnsi="Times New Roman" w:cs="Times New Roman"/>
          <w:spacing w:val="-7"/>
          <w:sz w:val="24"/>
          <w:szCs w:val="24"/>
        </w:rPr>
        <w:t xml:space="preserve"> </w:t>
      </w:r>
      <w:r w:rsidRPr="006D2457">
        <w:rPr>
          <w:rFonts w:ascii="Times New Roman" w:eastAsia="Times New Roman" w:hAnsi="Times New Roman" w:cs="Times New Roman"/>
          <w:sz w:val="24"/>
          <w:szCs w:val="24"/>
        </w:rPr>
        <w:t>places.</w:t>
      </w:r>
    </w:p>
    <w:p w:rsidR="00900A1E" w:rsidRPr="006D2457" w:rsidRDefault="00900A1E" w:rsidP="00900A1E">
      <w:pPr>
        <w:pStyle w:val="ListParagraph"/>
        <w:widowControl w:val="0"/>
        <w:spacing w:after="0" w:line="240" w:lineRule="auto"/>
        <w:ind w:left="660" w:right="4"/>
        <w:contextualSpacing w:val="0"/>
        <w:jc w:val="both"/>
        <w:rPr>
          <w:rFonts w:ascii="Times New Roman" w:eastAsia="Times New Roman" w:hAnsi="Times New Roman" w:cs="Times New Roman"/>
          <w:sz w:val="24"/>
          <w:szCs w:val="24"/>
        </w:rPr>
      </w:pPr>
    </w:p>
    <w:p w:rsidR="00900A1E" w:rsidRPr="006D2457" w:rsidRDefault="00900A1E" w:rsidP="00900A1E">
      <w:pPr>
        <w:pStyle w:val="ListParagraph"/>
        <w:widowControl w:val="0"/>
        <w:numPr>
          <w:ilvl w:val="0"/>
          <w:numId w:val="7"/>
        </w:numPr>
        <w:spacing w:after="0" w:line="240" w:lineRule="auto"/>
        <w:ind w:left="660" w:right="4" w:hanging="720"/>
        <w:contextualSpacing w:val="0"/>
        <w:jc w:val="both"/>
        <w:rPr>
          <w:rFonts w:ascii="Times New Roman" w:eastAsia="Times New Roman" w:hAnsi="Times New Roman" w:cs="Times New Roman"/>
          <w:sz w:val="24"/>
          <w:szCs w:val="24"/>
        </w:rPr>
      </w:pPr>
      <w:r w:rsidRPr="006D2457">
        <w:rPr>
          <w:rFonts w:ascii="Times New Roman" w:eastAsia="Times New Roman" w:hAnsi="Times New Roman" w:cs="Times New Roman"/>
          <w:sz w:val="24"/>
          <w:szCs w:val="24"/>
        </w:rPr>
        <w:t>C</w:t>
      </w:r>
      <w:r w:rsidRPr="006D2457">
        <w:rPr>
          <w:rFonts w:ascii="Times New Roman" w:hAnsi="Times New Roman" w:cs="Times New Roman"/>
          <w:sz w:val="24"/>
          <w:szCs w:val="24"/>
        </w:rPr>
        <w:t>ompute the amount of manufacturing overhead costs applied to Job GT1 and Job</w:t>
      </w:r>
      <w:r w:rsidRPr="006D2457">
        <w:rPr>
          <w:rFonts w:ascii="Times New Roman" w:hAnsi="Times New Roman" w:cs="Times New Roman"/>
          <w:spacing w:val="-10"/>
          <w:sz w:val="24"/>
          <w:szCs w:val="24"/>
        </w:rPr>
        <w:t xml:space="preserve"> </w:t>
      </w:r>
      <w:r w:rsidRPr="006D2457">
        <w:rPr>
          <w:rFonts w:ascii="Times New Roman" w:hAnsi="Times New Roman" w:cs="Times New Roman"/>
          <w:sz w:val="24"/>
          <w:szCs w:val="24"/>
        </w:rPr>
        <w:t>GT5.</w:t>
      </w:r>
    </w:p>
    <w:p w:rsidR="00900A1E" w:rsidRPr="006D2457" w:rsidRDefault="00900A1E" w:rsidP="00900A1E">
      <w:pPr>
        <w:pStyle w:val="ListParagraph"/>
        <w:ind w:right="4"/>
        <w:jc w:val="both"/>
        <w:rPr>
          <w:rFonts w:ascii="Times New Roman" w:eastAsia="Times New Roman" w:hAnsi="Times New Roman" w:cs="Times New Roman"/>
          <w:sz w:val="24"/>
          <w:szCs w:val="24"/>
        </w:rPr>
      </w:pPr>
    </w:p>
    <w:p w:rsidR="00900A1E" w:rsidRPr="006D2457" w:rsidRDefault="00900A1E" w:rsidP="00900A1E">
      <w:pPr>
        <w:pStyle w:val="ListParagraph"/>
        <w:widowControl w:val="0"/>
        <w:numPr>
          <w:ilvl w:val="0"/>
          <w:numId w:val="7"/>
        </w:numPr>
        <w:spacing w:after="0" w:line="240" w:lineRule="auto"/>
        <w:ind w:left="660" w:right="4" w:hanging="720"/>
        <w:contextualSpacing w:val="0"/>
        <w:jc w:val="both"/>
        <w:rPr>
          <w:rFonts w:ascii="Times New Roman" w:eastAsia="Times New Roman" w:hAnsi="Times New Roman" w:cs="Times New Roman"/>
          <w:sz w:val="24"/>
          <w:szCs w:val="24"/>
        </w:rPr>
      </w:pPr>
      <w:r w:rsidRPr="006D2457">
        <w:rPr>
          <w:rFonts w:ascii="Times New Roman" w:hAnsi="Times New Roman" w:cs="Times New Roman"/>
          <w:sz w:val="24"/>
          <w:szCs w:val="24"/>
        </w:rPr>
        <w:t>Calculate the amount of overapplied or underapplied manufacturing overhead</w:t>
      </w:r>
      <w:r w:rsidRPr="006D2457">
        <w:rPr>
          <w:rFonts w:ascii="Times New Roman" w:hAnsi="Times New Roman" w:cs="Times New Roman"/>
          <w:spacing w:val="-13"/>
          <w:sz w:val="24"/>
          <w:szCs w:val="24"/>
        </w:rPr>
        <w:t xml:space="preserve"> </w:t>
      </w:r>
      <w:r w:rsidRPr="006D2457">
        <w:rPr>
          <w:rFonts w:ascii="Times New Roman" w:hAnsi="Times New Roman" w:cs="Times New Roman"/>
          <w:sz w:val="24"/>
          <w:szCs w:val="24"/>
        </w:rPr>
        <w:t>costs.</w:t>
      </w:r>
    </w:p>
    <w:p w:rsidR="00900A1E" w:rsidRPr="006D2457" w:rsidRDefault="00900A1E" w:rsidP="00900A1E">
      <w:pPr>
        <w:pStyle w:val="ListParagraph"/>
        <w:ind w:right="4"/>
        <w:jc w:val="both"/>
        <w:rPr>
          <w:rFonts w:ascii="Times New Roman" w:eastAsia="Times New Roman" w:hAnsi="Times New Roman" w:cs="Times New Roman"/>
          <w:sz w:val="24"/>
          <w:szCs w:val="24"/>
        </w:rPr>
      </w:pPr>
    </w:p>
    <w:p w:rsidR="00900A1E" w:rsidRPr="006D2457" w:rsidRDefault="00900A1E" w:rsidP="00900A1E">
      <w:pPr>
        <w:pStyle w:val="ListParagraph"/>
        <w:widowControl w:val="0"/>
        <w:numPr>
          <w:ilvl w:val="0"/>
          <w:numId w:val="7"/>
        </w:numPr>
        <w:spacing w:after="0" w:line="240" w:lineRule="auto"/>
        <w:ind w:left="660" w:right="4" w:hanging="720"/>
        <w:contextualSpacing w:val="0"/>
        <w:jc w:val="both"/>
        <w:rPr>
          <w:rFonts w:ascii="Times New Roman" w:eastAsia="Times New Roman" w:hAnsi="Times New Roman" w:cs="Times New Roman"/>
          <w:sz w:val="24"/>
          <w:szCs w:val="24"/>
        </w:rPr>
      </w:pPr>
      <w:r w:rsidRPr="006D2457">
        <w:rPr>
          <w:rFonts w:ascii="Times New Roman" w:hAnsi="Times New Roman" w:cs="Times New Roman"/>
          <w:sz w:val="24"/>
          <w:szCs w:val="24"/>
        </w:rPr>
        <w:t>Calculate the finished goods inventory for Job</w:t>
      </w:r>
      <w:r w:rsidRPr="006D2457">
        <w:rPr>
          <w:rFonts w:ascii="Times New Roman" w:hAnsi="Times New Roman" w:cs="Times New Roman"/>
          <w:spacing w:val="-9"/>
          <w:sz w:val="24"/>
          <w:szCs w:val="24"/>
        </w:rPr>
        <w:t xml:space="preserve"> </w:t>
      </w:r>
      <w:r w:rsidRPr="006D2457">
        <w:rPr>
          <w:rFonts w:ascii="Times New Roman" w:hAnsi="Times New Roman" w:cs="Times New Roman"/>
          <w:sz w:val="24"/>
          <w:szCs w:val="24"/>
        </w:rPr>
        <w:t>GT1.</w:t>
      </w:r>
    </w:p>
    <w:p w:rsidR="00900A1E" w:rsidRPr="006D2457" w:rsidRDefault="00900A1E" w:rsidP="00900A1E">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pPr>
        <w:rPr>
          <w:rFonts w:cs="Times New Roman"/>
        </w:rPr>
      </w:pPr>
    </w:p>
    <w:p w:rsidR="005C5380" w:rsidRPr="006D2457" w:rsidRDefault="005C5380" w:rsidP="005C5380">
      <w:pPr>
        <w:rPr>
          <w:rFonts w:cs="Times New Roman"/>
          <w:b/>
        </w:rPr>
      </w:pPr>
    </w:p>
    <w:p w:rsidR="005C5380" w:rsidRPr="006D2457" w:rsidRDefault="005C5380" w:rsidP="005C5380">
      <w:pPr>
        <w:rPr>
          <w:rFonts w:cs="Times New Roman"/>
          <w:b/>
        </w:rPr>
      </w:pPr>
    </w:p>
    <w:p w:rsidR="005C5380" w:rsidRPr="006D2457" w:rsidRDefault="005C5380" w:rsidP="005C5380">
      <w:pPr>
        <w:rPr>
          <w:rFonts w:cs="Times New Roman"/>
          <w:b/>
        </w:rPr>
      </w:pPr>
    </w:p>
    <w:p w:rsidR="005C5380" w:rsidRPr="006D2457" w:rsidRDefault="005C5380" w:rsidP="005C5380">
      <w:pPr>
        <w:rPr>
          <w:rFonts w:cs="Times New Roman"/>
          <w:b/>
        </w:rPr>
      </w:pPr>
    </w:p>
    <w:p w:rsidR="005C5380" w:rsidRPr="006D2457" w:rsidRDefault="005C5380" w:rsidP="005C5380">
      <w:pPr>
        <w:rPr>
          <w:rFonts w:cs="Times New Roman"/>
          <w:b/>
        </w:rPr>
      </w:pPr>
    </w:p>
    <w:sectPr w:rsidR="005C5380" w:rsidRPr="006D245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B01" w:rsidRDefault="00E57B01" w:rsidP="00F457B7">
      <w:r>
        <w:separator/>
      </w:r>
    </w:p>
  </w:endnote>
  <w:endnote w:type="continuationSeparator" w:id="0">
    <w:p w:rsidR="00E57B01" w:rsidRDefault="00E57B01" w:rsidP="00F4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Fixed">
    <w:altName w:val="Courier New"/>
    <w:panose1 w:val="02070309020205020404"/>
    <w:charset w:val="00"/>
    <w:family w:val="modern"/>
    <w:pitch w:val="fixed"/>
    <w:sig w:usb0="00000000"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10839303"/>
      <w:docPartObj>
        <w:docPartGallery w:val="Page Numbers (Bottom of Page)"/>
        <w:docPartUnique/>
      </w:docPartObj>
    </w:sdtPr>
    <w:sdtEndPr>
      <w:rPr>
        <w:noProof/>
      </w:rPr>
    </w:sdtEndPr>
    <w:sdtContent>
      <w:p w:rsidR="00F457B7" w:rsidRDefault="00F457B7">
        <w:pPr>
          <w:pStyle w:val="Footer"/>
          <w:jc w:val="center"/>
        </w:pPr>
        <w:r>
          <w:rPr>
            <w:noProof w:val="0"/>
          </w:rPr>
          <w:fldChar w:fldCharType="begin"/>
        </w:r>
        <w:r>
          <w:instrText xml:space="preserve"> PAGE   \* MERGEFORMAT </w:instrText>
        </w:r>
        <w:r>
          <w:rPr>
            <w:noProof w:val="0"/>
          </w:rPr>
          <w:fldChar w:fldCharType="separate"/>
        </w:r>
        <w:r w:rsidR="00892F87">
          <w:t>4</w:t>
        </w:r>
        <w:r>
          <w:fldChar w:fldCharType="end"/>
        </w:r>
      </w:p>
    </w:sdtContent>
  </w:sdt>
  <w:p w:rsidR="00F457B7" w:rsidRDefault="00F45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B01" w:rsidRDefault="00E57B01" w:rsidP="00F457B7">
      <w:r>
        <w:separator/>
      </w:r>
    </w:p>
  </w:footnote>
  <w:footnote w:type="continuationSeparator" w:id="0">
    <w:p w:rsidR="00E57B01" w:rsidRDefault="00E57B01" w:rsidP="00F45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4EC"/>
    <w:multiLevelType w:val="hybridMultilevel"/>
    <w:tmpl w:val="5C9C4AEE"/>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07394D97"/>
    <w:multiLevelType w:val="hybridMultilevel"/>
    <w:tmpl w:val="428692FC"/>
    <w:lvl w:ilvl="0" w:tplc="BCD26E8A">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F212217"/>
    <w:multiLevelType w:val="hybridMultilevel"/>
    <w:tmpl w:val="86DE6DB8"/>
    <w:lvl w:ilvl="0" w:tplc="AE880366">
      <w:start w:val="1"/>
      <w:numFmt w:val="lowerRoman"/>
      <w:lvlText w:val="(%1)"/>
      <w:lvlJc w:val="left"/>
      <w:pPr>
        <w:ind w:left="1068" w:hanging="360"/>
      </w:pPr>
      <w:rPr>
        <w:rFonts w:hint="default"/>
        <w:b w:val="0"/>
      </w:rPr>
    </w:lvl>
    <w:lvl w:ilvl="1" w:tplc="043E0019" w:tentative="1">
      <w:start w:val="1"/>
      <w:numFmt w:val="lowerLetter"/>
      <w:lvlText w:val="%2."/>
      <w:lvlJc w:val="left"/>
      <w:pPr>
        <w:ind w:left="1788" w:hanging="360"/>
      </w:pPr>
    </w:lvl>
    <w:lvl w:ilvl="2" w:tplc="043E001B" w:tentative="1">
      <w:start w:val="1"/>
      <w:numFmt w:val="lowerRoman"/>
      <w:lvlText w:val="%3."/>
      <w:lvlJc w:val="right"/>
      <w:pPr>
        <w:ind w:left="2508" w:hanging="180"/>
      </w:pPr>
    </w:lvl>
    <w:lvl w:ilvl="3" w:tplc="043E000F" w:tentative="1">
      <w:start w:val="1"/>
      <w:numFmt w:val="decimal"/>
      <w:lvlText w:val="%4."/>
      <w:lvlJc w:val="left"/>
      <w:pPr>
        <w:ind w:left="3228" w:hanging="360"/>
      </w:pPr>
    </w:lvl>
    <w:lvl w:ilvl="4" w:tplc="043E0019" w:tentative="1">
      <w:start w:val="1"/>
      <w:numFmt w:val="lowerLetter"/>
      <w:lvlText w:val="%5."/>
      <w:lvlJc w:val="left"/>
      <w:pPr>
        <w:ind w:left="3948" w:hanging="360"/>
      </w:pPr>
    </w:lvl>
    <w:lvl w:ilvl="5" w:tplc="043E001B" w:tentative="1">
      <w:start w:val="1"/>
      <w:numFmt w:val="lowerRoman"/>
      <w:lvlText w:val="%6."/>
      <w:lvlJc w:val="right"/>
      <w:pPr>
        <w:ind w:left="4668" w:hanging="180"/>
      </w:pPr>
    </w:lvl>
    <w:lvl w:ilvl="6" w:tplc="043E000F" w:tentative="1">
      <w:start w:val="1"/>
      <w:numFmt w:val="decimal"/>
      <w:lvlText w:val="%7."/>
      <w:lvlJc w:val="left"/>
      <w:pPr>
        <w:ind w:left="5388" w:hanging="360"/>
      </w:pPr>
    </w:lvl>
    <w:lvl w:ilvl="7" w:tplc="043E0019" w:tentative="1">
      <w:start w:val="1"/>
      <w:numFmt w:val="lowerLetter"/>
      <w:lvlText w:val="%8."/>
      <w:lvlJc w:val="left"/>
      <w:pPr>
        <w:ind w:left="6108" w:hanging="360"/>
      </w:pPr>
    </w:lvl>
    <w:lvl w:ilvl="8" w:tplc="043E001B" w:tentative="1">
      <w:start w:val="1"/>
      <w:numFmt w:val="lowerRoman"/>
      <w:lvlText w:val="%9."/>
      <w:lvlJc w:val="right"/>
      <w:pPr>
        <w:ind w:left="6828" w:hanging="180"/>
      </w:pPr>
    </w:lvl>
  </w:abstractNum>
  <w:abstractNum w:abstractNumId="3" w15:restartNumberingAfterBreak="0">
    <w:nsid w:val="1FA93F7B"/>
    <w:multiLevelType w:val="hybridMultilevel"/>
    <w:tmpl w:val="1A42B4AA"/>
    <w:lvl w:ilvl="0" w:tplc="5C8245E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5F44CC"/>
    <w:multiLevelType w:val="hybridMultilevel"/>
    <w:tmpl w:val="601EB1F2"/>
    <w:lvl w:ilvl="0" w:tplc="043E000F">
      <w:start w:val="1"/>
      <w:numFmt w:val="decimal"/>
      <w:lvlText w:val="%1."/>
      <w:lvlJc w:val="left"/>
      <w:pPr>
        <w:ind w:left="720" w:hanging="360"/>
      </w:pPr>
      <w:rPr>
        <w:rFonts w:hint="default"/>
      </w:rPr>
    </w:lvl>
    <w:lvl w:ilvl="1" w:tplc="0854BAD2">
      <w:start w:val="1"/>
      <w:numFmt w:val="lowerLetter"/>
      <w:lvlText w:val="(%2)"/>
      <w:lvlJc w:val="left"/>
      <w:pPr>
        <w:ind w:left="1440" w:hanging="360"/>
      </w:pPr>
      <w:rPr>
        <w:rFonts w:hint="default"/>
      </w:r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15:restartNumberingAfterBreak="0">
    <w:nsid w:val="71CE4CBD"/>
    <w:multiLevelType w:val="hybridMultilevel"/>
    <w:tmpl w:val="DC380F68"/>
    <w:lvl w:ilvl="0" w:tplc="2850CA12">
      <w:start w:val="1"/>
      <w:numFmt w:val="lowerLetter"/>
      <w:lvlText w:val="(%1)"/>
      <w:lvlJc w:val="left"/>
      <w:pPr>
        <w:tabs>
          <w:tab w:val="num" w:pos="720"/>
        </w:tabs>
        <w:ind w:left="720" w:hanging="360"/>
      </w:pPr>
      <w:rPr>
        <w:rFonts w:hint="default"/>
      </w:rPr>
    </w:lvl>
    <w:lvl w:ilvl="1" w:tplc="62908B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D823EE"/>
    <w:multiLevelType w:val="hybridMultilevel"/>
    <w:tmpl w:val="8118D5E8"/>
    <w:lvl w:ilvl="0" w:tplc="EA3E02EA">
      <w:start w:val="1"/>
      <w:numFmt w:val="lowerLetter"/>
      <w:lvlText w:val="(%1)"/>
      <w:lvlJc w:val="left"/>
      <w:pPr>
        <w:ind w:left="720" w:hanging="360"/>
      </w:pPr>
      <w:rPr>
        <w:rFonts w:hint="default"/>
      </w:rPr>
    </w:lvl>
    <w:lvl w:ilvl="1" w:tplc="D46CD908">
      <w:start w:val="1"/>
      <w:numFmt w:val="lowerLetter"/>
      <w:lvlText w:val="%2."/>
      <w:lvlJc w:val="left"/>
      <w:pPr>
        <w:ind w:left="1440" w:hanging="589"/>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80"/>
    <w:rsid w:val="002D53C3"/>
    <w:rsid w:val="005C5380"/>
    <w:rsid w:val="005E7587"/>
    <w:rsid w:val="006D2457"/>
    <w:rsid w:val="00892F87"/>
    <w:rsid w:val="00900A1E"/>
    <w:rsid w:val="00B54CC1"/>
    <w:rsid w:val="00E57B01"/>
    <w:rsid w:val="00F4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1C5FA-E093-480A-A06E-2650A095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380"/>
    <w:pPr>
      <w:spacing w:after="0" w:line="240" w:lineRule="auto"/>
    </w:pPr>
    <w:rPr>
      <w:rFonts w:ascii="Times New Roman" w:eastAsia="Times New Roman" w:hAnsi="Times New Roman" w:cs="Simplified Arabic Fixed"/>
      <w:noProof/>
      <w:sz w:val="24"/>
      <w:szCs w:val="24"/>
    </w:rPr>
  </w:style>
  <w:style w:type="paragraph" w:styleId="Heading2">
    <w:name w:val="heading 2"/>
    <w:basedOn w:val="Normal"/>
    <w:next w:val="Normal"/>
    <w:link w:val="Heading2Char"/>
    <w:uiPriority w:val="9"/>
    <w:semiHidden/>
    <w:unhideWhenUsed/>
    <w:qFormat/>
    <w:rsid w:val="005E7587"/>
    <w:pPr>
      <w:keepNext/>
      <w:keepLines/>
      <w:spacing w:before="200"/>
      <w:outlineLvl w:val="1"/>
    </w:pPr>
    <w:rPr>
      <w:rFonts w:asciiTheme="majorHAnsi" w:eastAsiaTheme="majorEastAsia" w:hAnsiTheme="majorHAnsi" w:cstheme="majorBidi"/>
      <w:b/>
      <w:bCs/>
      <w:noProof w:val="0"/>
      <w:color w:val="5B9BD5" w:themeColor="accent1"/>
      <w:sz w:val="26"/>
      <w:szCs w:val="26"/>
    </w:rPr>
  </w:style>
  <w:style w:type="paragraph" w:styleId="Heading3">
    <w:name w:val="heading 3"/>
    <w:basedOn w:val="Normal"/>
    <w:next w:val="Normal"/>
    <w:link w:val="Heading3Char"/>
    <w:uiPriority w:val="9"/>
    <w:semiHidden/>
    <w:unhideWhenUsed/>
    <w:qFormat/>
    <w:rsid w:val="00900A1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380"/>
    <w:pPr>
      <w:spacing w:after="200" w:line="276" w:lineRule="auto"/>
      <w:ind w:left="720"/>
      <w:contextualSpacing/>
    </w:pPr>
    <w:rPr>
      <w:rFonts w:asciiTheme="minorHAnsi" w:eastAsiaTheme="minorHAnsi" w:hAnsiTheme="minorHAnsi" w:cstheme="minorBidi"/>
      <w:noProof w:val="0"/>
      <w:sz w:val="22"/>
      <w:szCs w:val="22"/>
    </w:rPr>
  </w:style>
  <w:style w:type="paragraph" w:customStyle="1" w:styleId="TextLeft">
    <w:name w:val="Text Left"/>
    <w:basedOn w:val="Normal"/>
    <w:rsid w:val="005C5380"/>
    <w:pPr>
      <w:spacing w:line="320" w:lineRule="exact"/>
    </w:pPr>
    <w:rPr>
      <w:rFonts w:ascii="Tahoma" w:eastAsia="SimSun" w:hAnsi="Tahoma" w:cs="Times New Roman"/>
      <w:noProof w:val="0"/>
      <w:sz w:val="28"/>
      <w:szCs w:val="20"/>
    </w:rPr>
  </w:style>
  <w:style w:type="paragraph" w:customStyle="1" w:styleId="Default">
    <w:name w:val="Default"/>
    <w:rsid w:val="005C538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5E7587"/>
    <w:pPr>
      <w:jc w:val="both"/>
    </w:pPr>
    <w:rPr>
      <w:rFonts w:cs="Times New Roman"/>
      <w:noProof w:val="0"/>
    </w:rPr>
  </w:style>
  <w:style w:type="character" w:customStyle="1" w:styleId="BodyTextChar">
    <w:name w:val="Body Text Char"/>
    <w:basedOn w:val="DefaultParagraphFont"/>
    <w:link w:val="BodyText"/>
    <w:rsid w:val="005E758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E758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00A1E"/>
    <w:rPr>
      <w:rFonts w:asciiTheme="majorHAnsi" w:eastAsiaTheme="majorEastAsia" w:hAnsiTheme="majorHAnsi" w:cstheme="majorBidi"/>
      <w:noProof/>
      <w:color w:val="1F4D78" w:themeColor="accent1" w:themeShade="7F"/>
      <w:sz w:val="24"/>
      <w:szCs w:val="24"/>
    </w:rPr>
  </w:style>
  <w:style w:type="paragraph" w:customStyle="1" w:styleId="TableParagraph">
    <w:name w:val="Table Paragraph"/>
    <w:basedOn w:val="Normal"/>
    <w:uiPriority w:val="1"/>
    <w:qFormat/>
    <w:rsid w:val="00900A1E"/>
    <w:pPr>
      <w:widowControl w:val="0"/>
    </w:pPr>
    <w:rPr>
      <w:rFonts w:asciiTheme="minorHAnsi" w:eastAsiaTheme="minorHAnsi" w:hAnsiTheme="minorHAnsi" w:cstheme="minorBidi"/>
      <w:noProof w:val="0"/>
      <w:sz w:val="22"/>
      <w:szCs w:val="22"/>
    </w:rPr>
  </w:style>
  <w:style w:type="paragraph" w:styleId="Header">
    <w:name w:val="header"/>
    <w:basedOn w:val="Normal"/>
    <w:link w:val="HeaderChar"/>
    <w:uiPriority w:val="99"/>
    <w:unhideWhenUsed/>
    <w:rsid w:val="00F457B7"/>
    <w:pPr>
      <w:tabs>
        <w:tab w:val="center" w:pos="4680"/>
        <w:tab w:val="right" w:pos="9360"/>
      </w:tabs>
    </w:pPr>
  </w:style>
  <w:style w:type="character" w:customStyle="1" w:styleId="HeaderChar">
    <w:name w:val="Header Char"/>
    <w:basedOn w:val="DefaultParagraphFont"/>
    <w:link w:val="Header"/>
    <w:uiPriority w:val="99"/>
    <w:rsid w:val="00F457B7"/>
    <w:rPr>
      <w:rFonts w:ascii="Times New Roman" w:eastAsia="Times New Roman" w:hAnsi="Times New Roman" w:cs="Simplified Arabic Fixed"/>
      <w:noProof/>
      <w:sz w:val="24"/>
      <w:szCs w:val="24"/>
    </w:rPr>
  </w:style>
  <w:style w:type="paragraph" w:styleId="Footer">
    <w:name w:val="footer"/>
    <w:basedOn w:val="Normal"/>
    <w:link w:val="FooterChar"/>
    <w:uiPriority w:val="99"/>
    <w:unhideWhenUsed/>
    <w:rsid w:val="00F457B7"/>
    <w:pPr>
      <w:tabs>
        <w:tab w:val="center" w:pos="4680"/>
        <w:tab w:val="right" w:pos="9360"/>
      </w:tabs>
    </w:pPr>
  </w:style>
  <w:style w:type="character" w:customStyle="1" w:styleId="FooterChar">
    <w:name w:val="Footer Char"/>
    <w:basedOn w:val="DefaultParagraphFont"/>
    <w:link w:val="Footer"/>
    <w:uiPriority w:val="99"/>
    <w:rsid w:val="00F457B7"/>
    <w:rPr>
      <w:rFonts w:ascii="Times New Roman" w:eastAsia="Times New Roman" w:hAnsi="Times New Roman" w:cs="Simplified Arabic Fixed"/>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9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868A5-3B06-4F7C-83B2-06EEB54F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StafUUM_PC</dc:creator>
  <cp:keywords/>
  <dc:description/>
  <cp:lastModifiedBy>Wan Norhayati Wan Ahmad</cp:lastModifiedBy>
  <cp:revision>2</cp:revision>
  <dcterms:created xsi:type="dcterms:W3CDTF">2017-03-01T05:14:00Z</dcterms:created>
  <dcterms:modified xsi:type="dcterms:W3CDTF">2017-03-01T05:14:00Z</dcterms:modified>
</cp:coreProperties>
</file>